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6655" w14:textId="748457E6"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14:paraId="2B739BE1" w14:textId="77777777"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565"/>
        <w:gridCol w:w="1565"/>
        <w:gridCol w:w="9"/>
        <w:gridCol w:w="1564"/>
        <w:gridCol w:w="1563"/>
      </w:tblGrid>
      <w:tr w:rsidR="00070AEE" w:rsidRPr="00D91816" w14:paraId="669A3B44" w14:textId="77777777" w:rsidTr="0033414D">
        <w:trPr>
          <w:trHeight w:val="397"/>
        </w:trPr>
        <w:tc>
          <w:tcPr>
            <w:tcW w:w="3236" w:type="dxa"/>
            <w:shd w:val="clear" w:color="auto" w:fill="FFFF99"/>
            <w:hideMark/>
          </w:tcPr>
          <w:p w14:paraId="0D2FC7C8" w14:textId="77777777" w:rsidR="00070AEE" w:rsidRPr="00D91816" w:rsidRDefault="00070AEE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6" w:type="dxa"/>
            <w:gridSpan w:val="5"/>
            <w:vAlign w:val="center"/>
          </w:tcPr>
          <w:p w14:paraId="7D0FEA3E" w14:textId="0C4D15A2" w:rsidR="005F1843" w:rsidRPr="000064E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E14AE8">
              <w:rPr>
                <w:rFonts w:ascii="Arial" w:eastAsia="Calibri" w:hAnsi="Arial" w:cs="Arial"/>
                <w:b/>
                <w:lang w:val="fr-FR"/>
              </w:rPr>
              <w:t xml:space="preserve">Usposabljanje </w:t>
            </w:r>
            <w:r w:rsidR="001D4D13">
              <w:rPr>
                <w:rFonts w:ascii="Arial" w:eastAsia="Calibri" w:hAnsi="Arial" w:cs="Arial"/>
                <w:b/>
                <w:lang w:val="fr-FR"/>
              </w:rPr>
              <w:t>strokovnih delavcev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lang w:val="fr-FR"/>
              </w:rPr>
              <w:t xml:space="preserve"> za učinkovitejšo komunikacijo z mladostniki, za </w:t>
            </w:r>
            <w:r w:rsidRPr="00E14AE8">
              <w:rPr>
                <w:rFonts w:ascii="Arial" w:eastAsia="Calibri" w:hAnsi="Arial" w:cs="Arial"/>
                <w:b/>
                <w:lang w:val="fr-FR"/>
              </w:rPr>
              <w:t xml:space="preserve">zmanjševanje stresa </w:t>
            </w:r>
            <w:r>
              <w:rPr>
                <w:rFonts w:ascii="Arial" w:eastAsia="Calibri" w:hAnsi="Arial" w:cs="Arial"/>
                <w:b/>
                <w:lang w:val="fr-FR"/>
              </w:rPr>
              <w:t>in</w:t>
            </w:r>
            <w:r w:rsidRPr="00E14AE8">
              <w:rPr>
                <w:rFonts w:ascii="Arial" w:eastAsia="Calibri" w:hAnsi="Arial" w:cs="Arial"/>
                <w:b/>
                <w:lang w:val="fr-FR"/>
              </w:rPr>
              <w:t xml:space="preserve"> preprečevanje izgorevanja</w:t>
            </w:r>
          </w:p>
        </w:tc>
      </w:tr>
      <w:tr w:rsidR="00070AEE" w:rsidRPr="00D91816" w14:paraId="3487DFC5" w14:textId="77777777" w:rsidTr="00235FA7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45E08B86" w14:textId="77777777" w:rsidR="00070AEE" w:rsidRPr="00D91816" w:rsidRDefault="00070AEE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6" w:type="dxa"/>
            <w:gridSpan w:val="5"/>
            <w:vAlign w:val="center"/>
          </w:tcPr>
          <w:p w14:paraId="52557C21" w14:textId="5FE86C48" w:rsidR="00070AEE" w:rsidRPr="00D91816" w:rsidRDefault="00F774F4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Storitve</w:t>
            </w:r>
          </w:p>
        </w:tc>
      </w:tr>
      <w:tr w:rsidR="0098723B" w:rsidRPr="00D91816" w14:paraId="2EC7483C" w14:textId="77777777" w:rsidTr="00873F06">
        <w:trPr>
          <w:trHeight w:val="397"/>
        </w:trPr>
        <w:tc>
          <w:tcPr>
            <w:tcW w:w="3236" w:type="dxa"/>
            <w:shd w:val="clear" w:color="auto" w:fill="FFFF99"/>
          </w:tcPr>
          <w:p w14:paraId="5BA063FA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Predlagatelj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6" w:type="dxa"/>
            <w:gridSpan w:val="5"/>
            <w:vAlign w:val="center"/>
          </w:tcPr>
          <w:p w14:paraId="566593DB" w14:textId="77777777" w:rsidR="0098723B" w:rsidRPr="00713FE1" w:rsidRDefault="0098723B" w:rsidP="00235FA7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713FE1">
              <w:rPr>
                <w:rFonts w:ascii="Arial" w:eastAsia="Calibri" w:hAnsi="Arial" w:cs="Arial"/>
                <w:b/>
                <w:lang w:val="fr-FR"/>
              </w:rPr>
              <w:t>Biotehniški izobraževalni center Ljubljana</w:t>
            </w:r>
          </w:p>
          <w:p w14:paraId="33285EBD" w14:textId="777C10E5" w:rsidR="0098723B" w:rsidRPr="00D91816" w:rsidRDefault="0019194F" w:rsidP="00235FA7">
            <w:pPr>
              <w:spacing w:after="0"/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Mag. </w:t>
            </w:r>
            <w:r w:rsidR="0098723B" w:rsidRPr="00713FE1">
              <w:rPr>
                <w:rFonts w:ascii="Arial" w:eastAsia="Calibri" w:hAnsi="Arial" w:cs="Arial"/>
                <w:b/>
                <w:lang w:val="fr-FR"/>
              </w:rPr>
              <w:t xml:space="preserve">Marina Vodopivec, Tanja Kek, 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mag. </w:t>
            </w:r>
            <w:r w:rsidR="0098723B" w:rsidRPr="00713FE1">
              <w:rPr>
                <w:rFonts w:ascii="Arial" w:eastAsia="Calibri" w:hAnsi="Arial" w:cs="Arial"/>
                <w:b/>
                <w:lang w:val="fr-FR"/>
              </w:rPr>
              <w:t>Tanja Gregorec</w:t>
            </w:r>
          </w:p>
        </w:tc>
      </w:tr>
      <w:tr w:rsidR="0098723B" w:rsidRPr="00D91816" w14:paraId="072CE7A6" w14:textId="77777777" w:rsidTr="00DA2FDC">
        <w:trPr>
          <w:trHeight w:val="397"/>
        </w:trPr>
        <w:tc>
          <w:tcPr>
            <w:tcW w:w="3236" w:type="dxa"/>
            <w:shd w:val="clear" w:color="auto" w:fill="FFFF99"/>
          </w:tcPr>
          <w:p w14:paraId="2E2AFBE4" w14:textId="0CE2EF2E" w:rsidR="0098723B" w:rsidRPr="00D91816" w:rsidRDefault="0098723B" w:rsidP="00235FA7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 opis programa</w:t>
            </w:r>
          </w:p>
          <w:p w14:paraId="75468801" w14:textId="77777777" w:rsidR="0098723B" w:rsidRDefault="0098723B" w:rsidP="00235F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  <w:p w14:paraId="2DDC96CF" w14:textId="77777777" w:rsidR="0098723B" w:rsidRDefault="0098723B" w:rsidP="00235FA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</w:p>
          <w:p w14:paraId="420E285A" w14:textId="592F8BC2" w:rsidR="0098723B" w:rsidRPr="00D37640" w:rsidRDefault="0098723B" w:rsidP="00235FA7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6266" w:type="dxa"/>
            <w:gridSpan w:val="5"/>
            <w:vAlign w:val="center"/>
          </w:tcPr>
          <w:p w14:paraId="6CC461FA" w14:textId="5620B7D0" w:rsidR="0098723B" w:rsidRPr="00581DA7" w:rsidRDefault="0098723B" w:rsidP="00235FA7">
            <w:pPr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 w:rsidRPr="00581DA7">
              <w:rPr>
                <w:rFonts w:ascii="Arial" w:eastAsia="Calibri" w:hAnsi="Arial" w:cs="Arial"/>
                <w:lang w:val="fr-FR"/>
              </w:rPr>
              <w:t xml:space="preserve">Program je namenjen </w:t>
            </w:r>
            <w:r>
              <w:rPr>
                <w:rFonts w:ascii="Arial" w:eastAsia="Calibri" w:hAnsi="Arial" w:cs="Arial"/>
                <w:lang w:val="fr-FR"/>
              </w:rPr>
              <w:t xml:space="preserve">zaposlenim, ki se pri svojem vsakodnevnem delu srečujejo z mladostniki (strokovni delavci, vzgojitelji,...) in želijo okrepiti veščine komuniciranja, se učinkovito soočati z vsakodnevnimi (konfliktnimi) situacijami ter krepiti osebno odpornost, z namenom učinkovitejšega spoprijemanja s stresnimi situacijami ter preprečevanja izgorelosti. </w:t>
            </w:r>
            <w:r w:rsidRPr="00581DA7">
              <w:rPr>
                <w:rFonts w:ascii="Arial" w:eastAsia="Calibri" w:hAnsi="Arial" w:cs="Arial"/>
                <w:lang w:val="fr-FR"/>
              </w:rPr>
              <w:t>Program izobraževanja je zasnovan tako, da se vsak udeleženec seznani s teoretičnimi osnovami učinkovite komunikacije, preko tega ozavesti svoj komunikacijski stil in načine komuniciranja ter težave, s katerimi se srečuje. Program omogoča krepitev komunikacijskih veščin in veščine dela z vsemi deležniki, s katerimi vstopamo v dnevne interakcije. Poseben poudarek je namenjen spoznavanju značilnostih mladostništva in medgeneracijskim razlikam na področju komunikacije</w:t>
            </w:r>
            <w:r>
              <w:rPr>
                <w:rFonts w:ascii="Arial" w:eastAsia="Calibri" w:hAnsi="Arial" w:cs="Arial"/>
                <w:lang w:val="fr-FR"/>
              </w:rPr>
              <w:t>.</w:t>
            </w:r>
            <w:r w:rsidRPr="00581DA7">
              <w:rPr>
                <w:rFonts w:ascii="Arial" w:eastAsia="Calibri" w:hAnsi="Arial" w:cs="Arial"/>
                <w:lang w:val="fr-FR"/>
              </w:rPr>
              <w:t xml:space="preserve"> Program vključuje tudi prepozn</w:t>
            </w:r>
            <w:r>
              <w:rPr>
                <w:rFonts w:ascii="Arial" w:eastAsia="Calibri" w:hAnsi="Arial" w:cs="Arial"/>
                <w:lang w:val="fr-FR"/>
              </w:rPr>
              <w:t xml:space="preserve">avanje različnih tipov vedenja </w:t>
            </w:r>
            <w:r w:rsidRPr="00581DA7">
              <w:rPr>
                <w:rFonts w:ascii="Arial" w:eastAsia="Calibri" w:hAnsi="Arial" w:cs="Arial"/>
                <w:lang w:val="fr-FR"/>
              </w:rPr>
              <w:t>ter pomembnost prepoznavanja in izražanja čustev, kot pomembnega elementa odzivanja in ravnanja v vsakodnevnih situacijah.</w:t>
            </w:r>
            <w:r>
              <w:rPr>
                <w:rFonts w:ascii="Arial" w:eastAsia="Calibri" w:hAnsi="Arial" w:cs="Arial"/>
                <w:lang w:val="fr-FR"/>
              </w:rPr>
              <w:t xml:space="preserve"> Prav tako ponuja tudi spoznavanje strategij in tehnik sproščanja, vključno s čuječnostjo kot učinkovitim načinom spoprijemanja s stresom in stresnimi situacijami.  </w:t>
            </w:r>
          </w:p>
          <w:p w14:paraId="36790E5D" w14:textId="542C8F5F" w:rsidR="0098723B" w:rsidRDefault="0098723B" w:rsidP="00235FA7">
            <w:pPr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 w:rsidRPr="00581DA7">
              <w:rPr>
                <w:rFonts w:ascii="Arial" w:eastAsia="Calibri" w:hAnsi="Arial" w:cs="Arial"/>
                <w:lang w:val="fr-FR"/>
              </w:rPr>
              <w:t>Udeleženci se bodo seznanili z različnimi metodami učenja, praktično izkustvenega dela, predstavitvami primerov dobrih praks, procesi osebne refleksije pri delu v skupini z namenom pridobivanja novih perspektiv za bolj kakovostno delovanje v prihodnjih pok</w:t>
            </w:r>
            <w:r>
              <w:rPr>
                <w:rFonts w:ascii="Arial" w:eastAsia="Calibri" w:hAnsi="Arial" w:cs="Arial"/>
                <w:lang w:val="fr-FR"/>
              </w:rPr>
              <w:t xml:space="preserve">licnih situacijah. </w:t>
            </w:r>
            <w:r w:rsidRPr="00581DA7">
              <w:rPr>
                <w:rFonts w:ascii="Arial" w:eastAsia="Calibri" w:hAnsi="Arial" w:cs="Arial"/>
                <w:lang w:val="fr-FR"/>
              </w:rPr>
              <w:t>Praktični del programa bo omogočal razviti posamezniku boljši način komunikacije.  </w:t>
            </w:r>
          </w:p>
          <w:p w14:paraId="342EEC52" w14:textId="5D28E218" w:rsidR="0098723B" w:rsidRPr="001478D3" w:rsidRDefault="0098723B" w:rsidP="00235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26BEE">
              <w:rPr>
                <w:rFonts w:ascii="Arial" w:eastAsia="Calibri" w:hAnsi="Arial" w:cs="Arial"/>
                <w:lang w:val="fr-FR"/>
              </w:rPr>
              <w:t>Konkretne vaje in trening bodo posameznemu udeležencu v pomoč pri prenosu in uporabi znanja v konkretnem delovnem okolju</w:t>
            </w:r>
            <w:r>
              <w:rPr>
                <w:rFonts w:ascii="Arial" w:eastAsia="Calibri" w:hAnsi="Arial" w:cs="Arial"/>
                <w:color w:val="9CC2E5" w:themeColor="accent1" w:themeTint="99"/>
                <w:lang w:val="fr-FR"/>
              </w:rPr>
              <w:t>.</w:t>
            </w:r>
          </w:p>
        </w:tc>
      </w:tr>
      <w:tr w:rsidR="0098723B" w:rsidRPr="00D91816" w14:paraId="2EB74196" w14:textId="77777777" w:rsidTr="00235FA7">
        <w:trPr>
          <w:trHeight w:val="397"/>
        </w:trPr>
        <w:tc>
          <w:tcPr>
            <w:tcW w:w="9502" w:type="dxa"/>
            <w:gridSpan w:val="6"/>
            <w:shd w:val="clear" w:color="auto" w:fill="FFFF99"/>
            <w:vAlign w:val="center"/>
          </w:tcPr>
          <w:p w14:paraId="60BF8752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98723B" w:rsidRPr="00D91816" w14:paraId="194D300C" w14:textId="77777777" w:rsidTr="000F134A">
        <w:trPr>
          <w:trHeight w:val="397"/>
        </w:trPr>
        <w:tc>
          <w:tcPr>
            <w:tcW w:w="3236" w:type="dxa"/>
            <w:shd w:val="clear" w:color="auto" w:fill="FFFF99"/>
          </w:tcPr>
          <w:p w14:paraId="6A53E1E0" w14:textId="77777777" w:rsidR="0098723B" w:rsidRDefault="0098723B" w:rsidP="00235FA7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  <w:p w14:paraId="475BE771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66" w:type="dxa"/>
            <w:gridSpan w:val="5"/>
            <w:vAlign w:val="center"/>
          </w:tcPr>
          <w:p w14:paraId="5F84DB54" w14:textId="72ABE36C" w:rsidR="0098723B" w:rsidRPr="00736A79" w:rsidRDefault="0098723B" w:rsidP="0023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 w:rsidRPr="00736A79">
              <w:rPr>
                <w:rFonts w:ascii="Arial" w:eastAsia="Calibri" w:hAnsi="Arial" w:cs="Arial"/>
                <w:lang w:val="fr-FR"/>
              </w:rPr>
              <w:t xml:space="preserve">V skladu z javnim razpisom Ministrstva za izobraževanje, znanost in šport »Izvajanje programov nadaljnjega poklicnega izobraževanja in usposabljanja v letih 2018-2022« ter skladno s cilji projekta MUNERA3 pripravljamo programe izobraževanj in usposabljanj, ki bodo pripomogla k izboljšanju učinkovitosti in kakovosti dela na določenem področju. </w:t>
            </w:r>
          </w:p>
          <w:p w14:paraId="2BCAACA0" w14:textId="06DF21AD" w:rsidR="0098723B" w:rsidRPr="00157AE6" w:rsidRDefault="0098723B" w:rsidP="00B34DE3">
            <w:pPr>
              <w:pStyle w:val="TableParagraph"/>
              <w:spacing w:before="2" w:line="254" w:lineRule="auto"/>
              <w:ind w:left="0" w:right="86"/>
            </w:pPr>
            <w:r w:rsidRPr="000506E1">
              <w:rPr>
                <w:rFonts w:eastAsia="Calibri" w:cs="Arial"/>
                <w:lang w:val="fr-FR"/>
              </w:rPr>
              <w:t xml:space="preserve">Stres, ki lahko vodi tudi do izgorelosti, je oblika poklicnega stresa, značilnega za delo z mladostniki. Zato so nujna prizadevanja za zmanjšanje stresa in njegovih negativnih učinkov na zaposlene. Osebnostna čvrstost je povezana z različnimi viri odpornosti posameznika, ki lahko nevtralizirajo </w:t>
            </w:r>
            <w:r w:rsidRPr="000506E1">
              <w:rPr>
                <w:rFonts w:eastAsia="Calibri" w:cs="Arial"/>
                <w:lang w:val="fr-FR"/>
              </w:rPr>
              <w:lastRenderedPageBreak/>
              <w:t>uničujoče učinke stresa. Pri usposabljanju gre za različne metode učenja, izkustvenega dela, procese osebne refleksije pri delu v skupini z namenom pridobivanja novih perspektiv za izboljšanje komunikacije, učinkovitosti in povečanje kakovosti dela z mladimi.</w:t>
            </w:r>
          </w:p>
        </w:tc>
      </w:tr>
      <w:tr w:rsidR="0098723B" w:rsidRPr="00D91816" w14:paraId="3AC04D0C" w14:textId="77777777" w:rsidTr="003E0010">
        <w:trPr>
          <w:trHeight w:val="397"/>
        </w:trPr>
        <w:tc>
          <w:tcPr>
            <w:tcW w:w="3236" w:type="dxa"/>
            <w:shd w:val="clear" w:color="auto" w:fill="FFFF99"/>
          </w:tcPr>
          <w:p w14:paraId="4A2296DF" w14:textId="77777777" w:rsidR="0098723B" w:rsidRDefault="0098723B" w:rsidP="00235FA7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  <w:p w14:paraId="4138FF7F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266" w:type="dxa"/>
            <w:gridSpan w:val="5"/>
          </w:tcPr>
          <w:p w14:paraId="42AE7B63" w14:textId="734FAC3E" w:rsidR="0098723B" w:rsidRPr="00D37640" w:rsidRDefault="0098723B" w:rsidP="00235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7C49">
              <w:rPr>
                <w:rFonts w:ascii="Arial" w:eastAsia="Calibri" w:hAnsi="Arial" w:cs="Arial"/>
                <w:lang w:val="fr-FR"/>
              </w:rPr>
              <w:t>Ciljna skupina</w:t>
            </w:r>
            <w:r>
              <w:rPr>
                <w:rFonts w:ascii="Arial" w:eastAsia="Calibri" w:hAnsi="Arial" w:cs="Arial"/>
                <w:lang w:val="fr-FR"/>
              </w:rPr>
              <w:t xml:space="preserve"> so zaposleni, ki se pri svojem vsakodnevnem delu srečujejo z mladostniki (strokovni delavci, vzgojitelji,...) in se soočajo z vsakodnevnimi izzivi na področju dela in komunikacije z mladostniki, reševanjem konfliktnih situacij in soočanjem s stresnimi situacijami.</w:t>
            </w:r>
          </w:p>
        </w:tc>
      </w:tr>
      <w:tr w:rsidR="0098723B" w:rsidRPr="00D91816" w14:paraId="0423C592" w14:textId="77777777" w:rsidTr="00235FA7">
        <w:trPr>
          <w:trHeight w:val="397"/>
        </w:trPr>
        <w:tc>
          <w:tcPr>
            <w:tcW w:w="32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14:paraId="7E589528" w14:textId="7BB2468A" w:rsidR="0098723B" w:rsidRPr="00D91816" w:rsidRDefault="00235FA7" w:rsidP="00235FA7">
            <w:pPr>
              <w:spacing w:after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="0098723B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6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75F0A88" w14:textId="65113214" w:rsidR="0098723B" w:rsidRPr="00D91816" w:rsidRDefault="0098723B" w:rsidP="00235F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Zaposlene osebe.</w:t>
            </w:r>
          </w:p>
        </w:tc>
      </w:tr>
      <w:tr w:rsidR="0098723B" w:rsidRPr="00D91816" w14:paraId="2C73C5D5" w14:textId="77777777" w:rsidTr="00454F41">
        <w:trPr>
          <w:trHeight w:val="397"/>
        </w:trPr>
        <w:tc>
          <w:tcPr>
            <w:tcW w:w="3236" w:type="dxa"/>
            <w:shd w:val="clear" w:color="auto" w:fill="FFFF99"/>
          </w:tcPr>
          <w:p w14:paraId="6B5F346C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6" w:type="dxa"/>
            <w:gridSpan w:val="5"/>
            <w:vAlign w:val="center"/>
          </w:tcPr>
          <w:p w14:paraId="7001C8A5" w14:textId="63CC7B6B" w:rsidR="0098723B" w:rsidRDefault="0098723B" w:rsidP="00235FA7">
            <w:pPr>
              <w:spacing w:after="0" w:line="240" w:lineRule="auto"/>
              <w:rPr>
                <w:rFonts w:ascii="Arial" w:hAnsi="Arial" w:cs="Arial"/>
              </w:rPr>
            </w:pPr>
            <w:r w:rsidRPr="009F7C49">
              <w:rPr>
                <w:rFonts w:ascii="Arial" w:hAnsi="Arial" w:cs="Arial"/>
              </w:rPr>
              <w:t>Cilji programa</w:t>
            </w:r>
            <w:r>
              <w:rPr>
                <w:rFonts w:ascii="Arial" w:hAnsi="Arial" w:cs="Arial"/>
              </w:rPr>
              <w:t xml:space="preserve"> so:</w:t>
            </w:r>
          </w:p>
          <w:p w14:paraId="07F3166A" w14:textId="64C6F54F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</w:pPr>
            <w:r w:rsidRPr="00235FA7">
              <w:rPr>
                <w:rFonts w:ascii="Arial" w:hAnsi="Arial" w:cs="Arial"/>
              </w:rPr>
              <w:t>izboljšati komunikacijo z mladostniki in drugimi, s katerimi so strokovni delavci v vsakodnevnem stiku,</w:t>
            </w:r>
            <w:r>
              <w:t xml:space="preserve"> </w:t>
            </w:r>
          </w:p>
          <w:p w14:paraId="53C40596" w14:textId="4DA09D56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pridobiti nova znanja na področju komunikacije, tipov vedenj in medsebojnih odnosov,</w:t>
            </w:r>
          </w:p>
          <w:p w14:paraId="6E16D301" w14:textId="210EC4FB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vzpostaviti boljše medsebojne odnose ter vzdrževati dober stik z mladostniki,</w:t>
            </w:r>
          </w:p>
          <w:p w14:paraId="16C4C215" w14:textId="3E0F6CBD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spoznati veščine in tehnike sproščanja za učinkovito spoprijemanje s stresom,</w:t>
            </w:r>
          </w:p>
          <w:p w14:paraId="2C48FE46" w14:textId="3D762E00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krepiti duševno zdravje,</w:t>
            </w:r>
          </w:p>
          <w:p w14:paraId="1359FCDD" w14:textId="309667A8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samo-reflektirati osebne izkušnje in prenašati nova spoznanja, znanja in izkušnje v vsakodnevne situacije,</w:t>
            </w:r>
          </w:p>
          <w:p w14:paraId="328D80F4" w14:textId="77777777" w:rsid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 xml:space="preserve">povečati zadovoljstvo in večjo učinkovitost na delovnem mestu in v osebnem življenju, </w:t>
            </w:r>
          </w:p>
          <w:p w14:paraId="3E6B10E4" w14:textId="1C7AEAC6" w:rsidR="0098723B" w:rsidRPr="00235FA7" w:rsidRDefault="0098723B" w:rsidP="00235FA7">
            <w:pPr>
              <w:pStyle w:val="Odstavekseznam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235FA7">
              <w:rPr>
                <w:rFonts w:ascii="Arial" w:hAnsi="Arial" w:cs="Arial"/>
              </w:rPr>
              <w:t>nadgrajevati profesionalni razvoj strokovnih delavcev.</w:t>
            </w:r>
          </w:p>
        </w:tc>
      </w:tr>
      <w:tr w:rsidR="0098723B" w:rsidRPr="00D91816" w14:paraId="7280F2DD" w14:textId="77777777" w:rsidTr="0015678E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70794F66" w14:textId="77777777" w:rsidR="0098723B" w:rsidRPr="00D91816" w:rsidRDefault="0098723B" w:rsidP="0015678E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6" w:type="dxa"/>
            <w:gridSpan w:val="5"/>
            <w:vAlign w:val="center"/>
          </w:tcPr>
          <w:p w14:paraId="78E7DFC8" w14:textId="74469322" w:rsidR="0098723B" w:rsidRPr="00D91816" w:rsidRDefault="0019194F" w:rsidP="0015678E">
            <w:pPr>
              <w:spacing w:before="60"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52</w:t>
            </w:r>
          </w:p>
        </w:tc>
      </w:tr>
      <w:tr w:rsidR="0098723B" w:rsidRPr="00F60116" w14:paraId="61012DDC" w14:textId="77777777" w:rsidTr="00E56754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57F20830" w14:textId="77777777" w:rsidR="0098723B" w:rsidRPr="00D91816" w:rsidRDefault="0098723B" w:rsidP="00E56754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14:paraId="7B30F5AC" w14:textId="77777777" w:rsidR="0098723B" w:rsidRPr="00D91816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B854" w14:textId="77777777" w:rsidR="0098723B" w:rsidRPr="00CA0144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CA0144">
              <w:rPr>
                <w:rFonts w:ascii="Arial" w:eastAsia="Calibri" w:hAnsi="Arial" w:cs="Arial"/>
                <w:b/>
                <w:lang w:val="fr-FR"/>
              </w:rPr>
              <w:t>*On line delo</w:t>
            </w:r>
          </w:p>
          <w:p w14:paraId="60A53745" w14:textId="77777777" w:rsidR="0098723B" w:rsidRPr="00E7643C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lang w:val="fr-FR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3A38" w14:textId="77777777" w:rsidR="0098723B" w:rsidRPr="00102708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102708">
              <w:rPr>
                <w:rFonts w:ascii="Arial" w:hAnsi="Arial" w:cs="Arial"/>
                <w:b/>
                <w:color w:val="000000" w:themeColor="text1"/>
              </w:rPr>
              <w:t>Samostojno delo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4A343C40" w14:textId="77777777" w:rsidR="0098723B" w:rsidRPr="00D91816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Drugo</w:t>
            </w:r>
          </w:p>
          <w:p w14:paraId="50F84F25" w14:textId="77777777" w:rsidR="0098723B" w:rsidRPr="00D91816" w:rsidRDefault="0098723B" w:rsidP="00E56754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98723B" w:rsidRPr="00F60116" w14:paraId="7D6913C2" w14:textId="77777777" w:rsidTr="00E56754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05492E96" w14:textId="77777777" w:rsidR="0098723B" w:rsidRPr="00D91816" w:rsidRDefault="0098723B" w:rsidP="00E56754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14:paraId="638CE5EA" w14:textId="63085E8D" w:rsidR="0098723B" w:rsidRPr="00D91816" w:rsidRDefault="0019194F" w:rsidP="00E56754">
            <w:pPr>
              <w:spacing w:before="60"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2F68" w14:textId="36C7E305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63C0" w14:textId="3B55B6C7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352F94B8" w14:textId="7BCE4C82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98723B" w:rsidRPr="00F60116" w14:paraId="68D5117E" w14:textId="77777777" w:rsidTr="00E56754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4327ED2A" w14:textId="77777777" w:rsidR="0098723B" w:rsidRPr="00D91816" w:rsidRDefault="0098723B" w:rsidP="00E56754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14:paraId="6DC24F7A" w14:textId="27529384" w:rsidR="0098723B" w:rsidRPr="00D91816" w:rsidRDefault="0019194F" w:rsidP="00E56754">
            <w:pPr>
              <w:spacing w:before="60"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26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FF8C0" w14:textId="4C24CB9C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BA4A" w14:textId="6251B4ED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134568E0" w14:textId="345A1508" w:rsidR="0098723B" w:rsidRPr="00AF603C" w:rsidRDefault="00AF603C" w:rsidP="00E56754">
            <w:pPr>
              <w:spacing w:before="60"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98723B" w:rsidRPr="00F60116" w14:paraId="13EAA6C4" w14:textId="77777777" w:rsidTr="00E56754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510D10D9" w14:textId="77777777" w:rsidR="0098723B" w:rsidRPr="00D91816" w:rsidRDefault="0098723B" w:rsidP="00E56754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  <w:vAlign w:val="center"/>
          </w:tcPr>
          <w:p w14:paraId="7D4C3B41" w14:textId="39858F27" w:rsidR="0098723B" w:rsidRPr="001F168D" w:rsidRDefault="0098723B" w:rsidP="00E56754">
            <w:pPr>
              <w:spacing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1F168D">
              <w:rPr>
                <w:rFonts w:ascii="Arial" w:eastAsia="Calibri" w:hAnsi="Arial" w:cs="Arial"/>
                <w:lang w:val="fr-FR"/>
              </w:rPr>
              <w:t>Lista prisotnosti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386D" w14:textId="64E4DF41" w:rsidR="0098723B" w:rsidRPr="00AF603C" w:rsidRDefault="00AF603C" w:rsidP="00E56754">
            <w:pPr>
              <w:spacing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ABB5" w14:textId="7396D09F" w:rsidR="0098723B" w:rsidRPr="00AF603C" w:rsidRDefault="00AF603C" w:rsidP="00E56754">
            <w:pPr>
              <w:spacing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7EFEE6D6" w14:textId="7EE5ACD8" w:rsidR="0098723B" w:rsidRPr="00AF603C" w:rsidRDefault="00AF603C" w:rsidP="00E56754">
            <w:pPr>
              <w:spacing w:after="0"/>
              <w:jc w:val="center"/>
              <w:rPr>
                <w:rFonts w:ascii="Arial" w:eastAsia="Calibri" w:hAnsi="Arial" w:cs="Arial"/>
                <w:lang w:val="fr-FR"/>
              </w:rPr>
            </w:pPr>
            <w:r w:rsidRPr="00AF603C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98723B" w:rsidRPr="00F60116" w14:paraId="1DA661A9" w14:textId="77777777" w:rsidTr="00D40A1D">
        <w:trPr>
          <w:trHeight w:val="397"/>
        </w:trPr>
        <w:tc>
          <w:tcPr>
            <w:tcW w:w="3236" w:type="dxa"/>
            <w:shd w:val="clear" w:color="auto" w:fill="FFFF99"/>
          </w:tcPr>
          <w:p w14:paraId="65939930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6A68BAE0" w14:textId="27A9AA2C" w:rsidR="0098723B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       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4ED6078E" w14:textId="0BBBD0E1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        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CA6CF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28C80CF8" w14:textId="6CA6AC7D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        </w:t>
            </w:r>
          </w:p>
        </w:tc>
      </w:tr>
      <w:tr w:rsidR="0098723B" w:rsidRPr="00F60116" w14:paraId="6C963E6A" w14:textId="77777777" w:rsidTr="006A135D">
        <w:trPr>
          <w:trHeight w:val="397"/>
        </w:trPr>
        <w:tc>
          <w:tcPr>
            <w:tcW w:w="3236" w:type="dxa"/>
            <w:shd w:val="clear" w:color="auto" w:fill="FFFF99"/>
          </w:tcPr>
          <w:p w14:paraId="2C0C785C" w14:textId="77777777" w:rsidR="0098723B" w:rsidRPr="00CA0144" w:rsidRDefault="0098723B" w:rsidP="006A135D">
            <w:pPr>
              <w:spacing w:after="0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eastAsia="Calibri" w:hAnsi="Arial" w:cs="Arial"/>
                <w:b/>
              </w:rPr>
              <w:t>*Oblika on line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75721C03" w14:textId="77777777" w:rsidR="0098723B" w:rsidRPr="00CA0144" w:rsidRDefault="0098723B" w:rsidP="006A1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0144">
              <w:rPr>
                <w:rFonts w:ascii="Arial" w:hAnsi="Arial" w:cs="Arial"/>
              </w:rPr>
              <w:t>Video konferenca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35A9A0F1" w14:textId="77777777" w:rsidR="0098723B" w:rsidRPr="00CA0144" w:rsidRDefault="0098723B" w:rsidP="006A1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0144">
              <w:rPr>
                <w:rFonts w:ascii="Arial" w:hAnsi="Arial" w:cs="Arial"/>
              </w:rPr>
              <w:t>Spletna učilnica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00F26" w14:textId="77777777" w:rsidR="0098723B" w:rsidRPr="00CA0144" w:rsidRDefault="0098723B" w:rsidP="006A1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0144">
              <w:rPr>
                <w:rFonts w:ascii="Arial" w:hAnsi="Arial" w:cs="Arial"/>
              </w:rPr>
              <w:t>Drugi načini digitalne komunikacije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7CA1F739" w14:textId="16F8F279" w:rsidR="0098723B" w:rsidRPr="00CA0144" w:rsidRDefault="0098723B" w:rsidP="006A1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0144">
              <w:rPr>
                <w:rFonts w:ascii="Arial" w:hAnsi="Arial" w:cs="Arial"/>
              </w:rPr>
              <w:t>Samostojno delo</w:t>
            </w:r>
          </w:p>
        </w:tc>
      </w:tr>
      <w:tr w:rsidR="0098723B" w:rsidRPr="00F60116" w14:paraId="184636D5" w14:textId="77777777" w:rsidTr="00B34DE3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5AE55A53" w14:textId="77777777" w:rsidR="0098723B" w:rsidRPr="00CA0144" w:rsidRDefault="0098723B" w:rsidP="00B34DE3">
            <w:pPr>
              <w:spacing w:after="0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eastAsia="Calibri" w:hAnsi="Arial" w:cs="Arial"/>
                <w:b/>
              </w:rPr>
              <w:t>Število ur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2BC6F8B2" w14:textId="0A08FD93" w:rsidR="0098723B" w:rsidRPr="00CA0144" w:rsidRDefault="0098723B" w:rsidP="00235FA7">
            <w:pPr>
              <w:spacing w:before="60"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0B3F96A4" w14:textId="4443ED55" w:rsidR="0098723B" w:rsidRPr="00CA0144" w:rsidRDefault="0098723B" w:rsidP="00235FA7">
            <w:pPr>
              <w:spacing w:before="60"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2BA1E" w14:textId="72FA90B1" w:rsidR="0098723B" w:rsidRPr="00CA0144" w:rsidRDefault="0098723B" w:rsidP="00235FA7">
            <w:pPr>
              <w:spacing w:before="60"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2F2ACEA4" w14:textId="06B24450" w:rsidR="0098723B" w:rsidRPr="00CA0144" w:rsidRDefault="0098723B" w:rsidP="00235FA7">
            <w:pPr>
              <w:spacing w:before="60" w:after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8723B" w:rsidRPr="00F60116" w14:paraId="266F73BF" w14:textId="77777777" w:rsidTr="00D40A1D">
        <w:trPr>
          <w:trHeight w:val="521"/>
        </w:trPr>
        <w:tc>
          <w:tcPr>
            <w:tcW w:w="3236" w:type="dxa"/>
            <w:shd w:val="clear" w:color="auto" w:fill="FFFF99"/>
          </w:tcPr>
          <w:p w14:paraId="58B24745" w14:textId="4F59D64B" w:rsidR="0098723B" w:rsidRPr="00CA0144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CA0144">
              <w:rPr>
                <w:rFonts w:ascii="Arial" w:eastAsia="Calibri" w:hAnsi="Arial" w:cs="Arial"/>
                <w:sz w:val="18"/>
                <w:szCs w:val="18"/>
              </w:rPr>
              <w:t xml:space="preserve">(posnetek video konference, zajem zaslonske slike, elektronski izpis spletne učilnice, lista prisotnosti, e-mail komunikacija...)  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4A64FD41" w14:textId="77777777" w:rsidR="0098723B" w:rsidRPr="00CA0144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1F5482A1" w14:textId="77777777" w:rsidR="0098723B" w:rsidRPr="00CA0144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241011" w14:textId="77777777" w:rsidR="0098723B" w:rsidRPr="00CA0144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6A890AC7" w14:textId="77777777" w:rsidR="0098723B" w:rsidRPr="00CA0144" w:rsidRDefault="0098723B" w:rsidP="00235FA7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98723B" w:rsidRPr="00D91816" w14:paraId="010F980F" w14:textId="77777777" w:rsidTr="003E0010">
        <w:trPr>
          <w:trHeight w:val="397"/>
        </w:trPr>
        <w:tc>
          <w:tcPr>
            <w:tcW w:w="3236" w:type="dxa"/>
            <w:shd w:val="clear" w:color="auto" w:fill="FFFF99"/>
          </w:tcPr>
          <w:p w14:paraId="1CB83F1B" w14:textId="77777777" w:rsidR="0098723B" w:rsidRPr="00D91816" w:rsidRDefault="0098723B" w:rsidP="00235FA7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6" w:type="dxa"/>
            <w:gridSpan w:val="5"/>
          </w:tcPr>
          <w:p w14:paraId="5C0731CC" w14:textId="292C1D04" w:rsidR="0015678E" w:rsidRDefault="00B34DE3" w:rsidP="0015678E">
            <w:pPr>
              <w:pStyle w:val="Odstavekseznama"/>
              <w:numPr>
                <w:ilvl w:val="0"/>
                <w:numId w:val="37"/>
              </w:numPr>
              <w:spacing w:after="0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o</w:t>
            </w:r>
            <w:r w:rsidR="00501DDC" w:rsidRPr="0015678E">
              <w:rPr>
                <w:rFonts w:ascii="Arial" w:eastAsia="Calibri" w:hAnsi="Arial" w:cs="Arial"/>
                <w:bCs/>
                <w:lang w:val="fr-FR"/>
              </w:rPr>
              <w:t>bvezna prisotnost na usposabljanju</w:t>
            </w:r>
            <w:r>
              <w:rPr>
                <w:rFonts w:ascii="Arial" w:eastAsia="Calibri" w:hAnsi="Arial" w:cs="Arial"/>
                <w:bCs/>
                <w:lang w:val="fr-FR"/>
              </w:rPr>
              <w:t xml:space="preserve"> v minimalnem obsegu 80 %,</w:t>
            </w:r>
          </w:p>
          <w:p w14:paraId="1B76941A" w14:textId="77777777" w:rsidR="0098723B" w:rsidRDefault="00B34DE3" w:rsidP="0015678E">
            <w:pPr>
              <w:pStyle w:val="Odstavekseznama"/>
              <w:numPr>
                <w:ilvl w:val="0"/>
                <w:numId w:val="37"/>
              </w:numPr>
              <w:spacing w:after="0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aktivno sodelovanje v programu,</w:t>
            </w:r>
          </w:p>
          <w:p w14:paraId="6359A4AE" w14:textId="3DC3E3AA" w:rsidR="00B34DE3" w:rsidRPr="0015678E" w:rsidRDefault="00B34DE3" w:rsidP="0015678E">
            <w:pPr>
              <w:pStyle w:val="Odstavekseznama"/>
              <w:numPr>
                <w:ilvl w:val="0"/>
                <w:numId w:val="37"/>
              </w:numPr>
              <w:spacing w:after="0"/>
              <w:rPr>
                <w:rFonts w:ascii="Arial" w:eastAsia="Calibri" w:hAnsi="Arial" w:cs="Arial"/>
                <w:bCs/>
                <w:lang w:val="fr-FR"/>
              </w:rPr>
            </w:pPr>
            <w:r>
              <w:rPr>
                <w:rFonts w:ascii="Arial" w:eastAsia="Calibri" w:hAnsi="Arial" w:cs="Arial"/>
                <w:bCs/>
                <w:lang w:val="fr-FR"/>
              </w:rPr>
              <w:t>ustna predstavitev refleksije.</w:t>
            </w:r>
          </w:p>
        </w:tc>
      </w:tr>
      <w:tr w:rsidR="0098723B" w:rsidRPr="00D91816" w14:paraId="656B7583" w14:textId="77777777" w:rsidTr="00B34DE3">
        <w:trPr>
          <w:trHeight w:val="397"/>
        </w:trPr>
        <w:tc>
          <w:tcPr>
            <w:tcW w:w="9502" w:type="dxa"/>
            <w:gridSpan w:val="6"/>
            <w:shd w:val="clear" w:color="auto" w:fill="FFFF99"/>
            <w:vAlign w:val="center"/>
          </w:tcPr>
          <w:p w14:paraId="4E4919B1" w14:textId="77777777" w:rsidR="0098723B" w:rsidRPr="00D91816" w:rsidRDefault="0098723B" w:rsidP="00B34DE3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>POSEBNI DEL</w:t>
            </w:r>
          </w:p>
        </w:tc>
      </w:tr>
      <w:tr w:rsidR="00501DDC" w:rsidRPr="00D91816" w14:paraId="7A097F96" w14:textId="77777777" w:rsidTr="008E6A0C">
        <w:trPr>
          <w:trHeight w:val="397"/>
        </w:trPr>
        <w:tc>
          <w:tcPr>
            <w:tcW w:w="3236" w:type="dxa"/>
            <w:shd w:val="clear" w:color="auto" w:fill="FFFF99"/>
          </w:tcPr>
          <w:p w14:paraId="66882291" w14:textId="77777777" w:rsidR="00501DDC" w:rsidRPr="00D91816" w:rsidRDefault="00501DDC" w:rsidP="00235FA7">
            <w:pPr>
              <w:spacing w:after="0"/>
              <w:jc w:val="both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6" w:type="dxa"/>
            <w:gridSpan w:val="5"/>
            <w:shd w:val="clear" w:color="auto" w:fill="auto"/>
            <w:vAlign w:val="center"/>
          </w:tcPr>
          <w:p w14:paraId="18D37582" w14:textId="77777777" w:rsidR="00501DDC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65271">
              <w:rPr>
                <w:rFonts w:ascii="Arial" w:hAnsi="Arial" w:cs="Arial"/>
                <w:lang w:eastAsia="sl-SI"/>
              </w:rPr>
              <w:t>Vsebine, ki smo jih prepoznali kot izredno pomembne in so hkrati pomembne za razvoj komunikacijskih veščin, pokrivajo naslednja pomembna področja:</w:t>
            </w:r>
          </w:p>
          <w:p w14:paraId="034FB5A0" w14:textId="77777777" w:rsidR="00501DDC" w:rsidRPr="00F073AB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23F773D9" w14:textId="0309B2C1" w:rsidR="00501DDC" w:rsidRPr="00101253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9411F">
              <w:rPr>
                <w:rFonts w:ascii="Arial" w:hAnsi="Arial" w:cs="Arial"/>
                <w:b/>
                <w:lang w:eastAsia="sl-SI"/>
              </w:rPr>
              <w:t>I del</w:t>
            </w:r>
            <w:r w:rsidRPr="00101253">
              <w:rPr>
                <w:rFonts w:ascii="Arial" w:hAnsi="Arial" w:cs="Arial"/>
                <w:lang w:eastAsia="sl-SI"/>
              </w:rPr>
              <w:t xml:space="preserve">: Psihološke značilnosti razvoja mladostnikov (posebnosti razvojnega obdobja, ugotovitve </w:t>
            </w:r>
            <w:r w:rsidRPr="00556753">
              <w:rPr>
                <w:rFonts w:ascii="Arial" w:hAnsi="Arial" w:cs="Arial"/>
                <w:lang w:eastAsia="sl-SI"/>
              </w:rPr>
              <w:t xml:space="preserve">nevroloških študij glede posebnosti razvoja v mladostništvu).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</w:p>
          <w:p w14:paraId="67241291" w14:textId="77777777" w:rsidR="00501DDC" w:rsidRPr="00F073AB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6DE92123" w14:textId="261B3A3B" w:rsidR="00501DDC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9411F">
              <w:rPr>
                <w:rFonts w:ascii="Arial" w:hAnsi="Arial" w:cs="Arial"/>
                <w:b/>
                <w:lang w:eastAsia="sl-SI"/>
              </w:rPr>
              <w:t>II. del</w:t>
            </w:r>
            <w:r w:rsidRPr="00101253">
              <w:rPr>
                <w:rFonts w:ascii="Arial" w:hAnsi="Arial" w:cs="Arial"/>
                <w:lang w:eastAsia="sl-SI"/>
              </w:rPr>
              <w:t xml:space="preserve">: Načini in posebnosti komuniciranja mladih  </w:t>
            </w:r>
          </w:p>
          <w:p w14:paraId="23A91B1A" w14:textId="6974BBF4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Najpogostejše težave v komunikaciji z mladimi (vzroki težav in rešitve).</w:t>
            </w:r>
          </w:p>
          <w:p w14:paraId="298170C4" w14:textId="7267619D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Prednosti in slabosti verbalne in neverbalne komunikacije (pomen kretenj in izrazov).</w:t>
            </w:r>
          </w:p>
          <w:p w14:paraId="65CFCB25" w14:textId="13A33338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Vsebinski in odnosni del komunikacije.</w:t>
            </w:r>
          </w:p>
          <w:p w14:paraId="6FB13044" w14:textId="691A9DD9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Umetnost poslušanja – aktivno poslušanje. </w:t>
            </w:r>
          </w:p>
          <w:p w14:paraId="7B959B22" w14:textId="465F89FD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Zaznavni kanali. </w:t>
            </w:r>
          </w:p>
          <w:p w14:paraId="356D6010" w14:textId="0FEA6B2E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Socialno zaznavanje. </w:t>
            </w:r>
          </w:p>
          <w:p w14:paraId="400B1144" w14:textId="4294E30D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Elementi dobrega komuniciranja in podajanja povratnih informacij (»</w:t>
            </w:r>
            <w:proofErr w:type="spellStart"/>
            <w:r w:rsidRPr="00F073AB">
              <w:rPr>
                <w:rFonts w:ascii="Arial" w:hAnsi="Arial" w:cs="Arial"/>
                <w:lang w:eastAsia="sl-SI"/>
              </w:rPr>
              <w:t>feedback</w:t>
            </w:r>
            <w:proofErr w:type="spellEnd"/>
            <w:r w:rsidRPr="00F073AB">
              <w:rPr>
                <w:rFonts w:ascii="Arial" w:hAnsi="Arial" w:cs="Arial"/>
                <w:lang w:eastAsia="sl-SI"/>
              </w:rPr>
              <w:t>«) v povezavi s šolskimi nalogami, projekti itd.</w:t>
            </w:r>
          </w:p>
          <w:p w14:paraId="03A2342D" w14:textId="5A0786AE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Pravila komuniciranja v skupini in vodenje skupine </w:t>
            </w:r>
          </w:p>
          <w:p w14:paraId="00B846FE" w14:textId="37F5DC20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Reševanje nesporazumov, nesoglasij in sporov z »Jaz sporočili«. </w:t>
            </w:r>
          </w:p>
          <w:p w14:paraId="38882AEE" w14:textId="326F4C11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Zavedanje in upoštevanje obrambnih mehanizmov pri komuniciranju. </w:t>
            </w:r>
          </w:p>
          <w:p w14:paraId="5AE3D031" w14:textId="456DEC37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Razumevanje kompleksne komunikacije.</w:t>
            </w:r>
          </w:p>
          <w:p w14:paraId="70B6C409" w14:textId="407246A7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Razumevanje celotnega obsega prenosljivih veščin komunikacijskega področja.</w:t>
            </w:r>
          </w:p>
          <w:p w14:paraId="2E8B7E1D" w14:textId="1CEB1901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Vedenjske veščine (prilagodljivost, odzivnost, vztrajnost, samozaupanje, kreativno mišljenje, pripravljenost na spremembe).</w:t>
            </w:r>
          </w:p>
          <w:p w14:paraId="3871E74B" w14:textId="08677DC3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Učenje učinkovitih učnih poti glede na specifične potrebe posameznika.</w:t>
            </w:r>
          </w:p>
          <w:p w14:paraId="04C2EA09" w14:textId="77777777" w:rsidR="00501DDC" w:rsidRPr="00F073AB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4499212D" w14:textId="7D95B20A" w:rsidR="00501DDC" w:rsidRPr="00C9411F" w:rsidRDefault="00501DDC" w:rsidP="00235FA7">
            <w:pPr>
              <w:spacing w:after="0" w:line="240" w:lineRule="auto"/>
              <w:rPr>
                <w:rFonts w:ascii="Arial" w:hAnsi="Arial" w:cs="Arial"/>
                <w:color w:val="9CC2E5" w:themeColor="accent1" w:themeTint="99"/>
                <w:lang w:eastAsia="sl-SI"/>
              </w:rPr>
            </w:pPr>
            <w:r w:rsidRPr="00C9411F">
              <w:rPr>
                <w:rFonts w:ascii="Arial" w:hAnsi="Arial" w:cs="Arial"/>
                <w:b/>
                <w:lang w:eastAsia="sl-SI"/>
              </w:rPr>
              <w:t>III del:</w:t>
            </w:r>
            <w:r w:rsidRPr="00101253">
              <w:rPr>
                <w:rFonts w:ascii="Arial" w:hAnsi="Arial" w:cs="Arial"/>
                <w:lang w:eastAsia="sl-SI"/>
              </w:rPr>
              <w:t xml:space="preserve"> Pomen celostnega vedenja, </w:t>
            </w:r>
            <w:proofErr w:type="spellStart"/>
            <w:r w:rsidRPr="00101253">
              <w:rPr>
                <w:rFonts w:ascii="Arial" w:hAnsi="Arial" w:cs="Arial"/>
                <w:lang w:eastAsia="sl-SI"/>
              </w:rPr>
              <w:t>asertivnosti</w:t>
            </w:r>
            <w:proofErr w:type="spellEnd"/>
            <w:r w:rsidRPr="00101253">
              <w:rPr>
                <w:rFonts w:ascii="Arial" w:hAnsi="Arial" w:cs="Arial"/>
                <w:lang w:eastAsia="sl-SI"/>
              </w:rPr>
              <w:t xml:space="preserve"> in čustev pri komuniciranju</w:t>
            </w:r>
            <w:r>
              <w:rPr>
                <w:rFonts w:ascii="Arial" w:hAnsi="Arial" w:cs="Arial"/>
                <w:lang w:eastAsia="sl-SI"/>
              </w:rPr>
              <w:t>.</w:t>
            </w:r>
            <w:r w:rsidRPr="00101253">
              <w:rPr>
                <w:rFonts w:ascii="Arial" w:hAnsi="Arial" w:cs="Arial"/>
                <w:lang w:eastAsia="sl-SI"/>
              </w:rPr>
              <w:t xml:space="preserve"> </w:t>
            </w:r>
          </w:p>
          <w:p w14:paraId="419AA73F" w14:textId="6042E646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Spoznavanje komponent celostnega vedenja.</w:t>
            </w:r>
          </w:p>
          <w:p w14:paraId="650EE4F1" w14:textId="30D1107E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Vplivanje čustvovanja, mišljenja, aktivnost, fiziologije na učinkovito delovanje.</w:t>
            </w:r>
          </w:p>
          <w:p w14:paraId="0771CF37" w14:textId="324955EF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Prepoznavanje delovanja celostnega vedenja v povezavi s komunikacijo v intera</w:t>
            </w:r>
            <w:r w:rsidR="002C65A3" w:rsidRPr="00F073AB">
              <w:rPr>
                <w:rFonts w:ascii="Arial" w:hAnsi="Arial" w:cs="Arial"/>
                <w:lang w:eastAsia="sl-SI"/>
              </w:rPr>
              <w:t>k</w:t>
            </w:r>
            <w:r w:rsidRPr="00F073AB">
              <w:rPr>
                <w:rFonts w:ascii="Arial" w:hAnsi="Arial" w:cs="Arial"/>
                <w:lang w:eastAsia="sl-SI"/>
              </w:rPr>
              <w:t>cijah.</w:t>
            </w:r>
          </w:p>
          <w:p w14:paraId="34272668" w14:textId="77777777" w:rsidR="00501DDC" w:rsidRPr="00B34DE3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5CF92AD0" w14:textId="77777777" w:rsidR="00501DDC" w:rsidRPr="00F073AB" w:rsidRDefault="00501DDC" w:rsidP="00F073A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Skrb za odnos v komunikaciji.</w:t>
            </w:r>
          </w:p>
          <w:p w14:paraId="5DEC4EE5" w14:textId="51796C12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Pomen skrbi za dober odnos v komunikaciji.</w:t>
            </w:r>
          </w:p>
          <w:p w14:paraId="4D9B7F28" w14:textId="7636490F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Spoznavanje povezovalnih in razdiralnih navad v komunikaciji.</w:t>
            </w:r>
          </w:p>
          <w:p w14:paraId="616A04CF" w14:textId="5D2D5A21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Izbira drugačnega ravnanje in učinkovitih vedenj za povezovanje.</w:t>
            </w:r>
          </w:p>
          <w:p w14:paraId="3B476CE4" w14:textId="125B251F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Pomen povezanosti v komunikaciji.</w:t>
            </w:r>
          </w:p>
          <w:p w14:paraId="3E292BB0" w14:textId="77777777" w:rsidR="00501DDC" w:rsidRPr="00B34DE3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4C7DD601" w14:textId="77777777" w:rsidR="00501DDC" w:rsidRPr="00101253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proofErr w:type="spellStart"/>
            <w:r>
              <w:rPr>
                <w:rFonts w:ascii="Arial" w:hAnsi="Arial" w:cs="Arial"/>
                <w:lang w:eastAsia="sl-SI"/>
              </w:rPr>
              <w:t>Asertivno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vedenje in čustva.</w:t>
            </w:r>
          </w:p>
          <w:p w14:paraId="1287C0C1" w14:textId="6F49A62F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Tipi vedenja (</w:t>
            </w:r>
            <w:proofErr w:type="spellStart"/>
            <w:r w:rsidRPr="00F073AB">
              <w:rPr>
                <w:rFonts w:ascii="Arial" w:hAnsi="Arial" w:cs="Arial"/>
                <w:lang w:eastAsia="sl-SI"/>
              </w:rPr>
              <w:t>asertivno</w:t>
            </w:r>
            <w:proofErr w:type="spellEnd"/>
            <w:r w:rsidRPr="00F073AB">
              <w:rPr>
                <w:rFonts w:ascii="Arial" w:hAnsi="Arial" w:cs="Arial"/>
                <w:lang w:eastAsia="sl-SI"/>
              </w:rPr>
              <w:t>, agresivno, pasivno in posredno agresivno vedenje).</w:t>
            </w:r>
          </w:p>
          <w:p w14:paraId="7CFA5E29" w14:textId="0C558FF7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proofErr w:type="spellStart"/>
            <w:r w:rsidRPr="00F073AB">
              <w:rPr>
                <w:rFonts w:ascii="Arial" w:hAnsi="Arial" w:cs="Arial"/>
                <w:lang w:eastAsia="sl-SI"/>
              </w:rPr>
              <w:lastRenderedPageBreak/>
              <w:t>Asertivno</w:t>
            </w:r>
            <w:proofErr w:type="spellEnd"/>
            <w:r w:rsidRPr="00F073AB">
              <w:rPr>
                <w:rFonts w:ascii="Arial" w:hAnsi="Arial" w:cs="Arial"/>
                <w:lang w:eastAsia="sl-SI"/>
              </w:rPr>
              <w:t xml:space="preserve"> vedenje kot veščina za samozavestno ravnanje in učinkovito komunikacijo v posebnih situacijah.</w:t>
            </w:r>
          </w:p>
          <w:p w14:paraId="2BFB57FC" w14:textId="4B371764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Namen in pomen čustev v komunikaciji. </w:t>
            </w:r>
          </w:p>
          <w:p w14:paraId="646B3995" w14:textId="36162810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Razvijanje čustvenega zavedanja – prepoznavanje in obvladovanje čustev.</w:t>
            </w:r>
          </w:p>
          <w:p w14:paraId="008CFD92" w14:textId="77777777" w:rsidR="00501DDC" w:rsidRPr="00B34DE3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3BE887DB" w14:textId="72DC1AD9" w:rsidR="00501DDC" w:rsidRPr="007C3443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b/>
                <w:lang w:eastAsia="sl-SI"/>
              </w:rPr>
              <w:t>I</w:t>
            </w:r>
            <w:r w:rsidRPr="007C3443">
              <w:rPr>
                <w:rFonts w:ascii="Arial" w:hAnsi="Arial" w:cs="Arial"/>
                <w:b/>
                <w:lang w:eastAsia="sl-SI"/>
              </w:rPr>
              <w:t>V. del:</w:t>
            </w:r>
            <w:r w:rsidRPr="007C3443">
              <w:rPr>
                <w:rFonts w:ascii="Arial" w:hAnsi="Arial" w:cs="Arial"/>
                <w:lang w:eastAsia="sl-SI"/>
              </w:rPr>
              <w:t xml:space="preserve"> Reševanje konfliktov in stresnih situacij 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</w:p>
          <w:p w14:paraId="62B0B0C7" w14:textId="755A5264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Konflikti in naš pogled na konflikte nekoč in danes.</w:t>
            </w:r>
          </w:p>
          <w:p w14:paraId="2F7AADE4" w14:textId="6A39E7EC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Prepoznavanje konfliktov in razlika med konflikti, prepiri, nerazumevanjem, različnimi mnenji…</w:t>
            </w:r>
          </w:p>
          <w:p w14:paraId="106DD760" w14:textId="1D51BEBE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Soočanje s konflikti in uporaba različnih strategij reševanja konfliktov.</w:t>
            </w:r>
          </w:p>
          <w:p w14:paraId="60EC45A8" w14:textId="38996094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Najpomembnejše veščine, ki nam pomagajo pri reševanju konfliktov.</w:t>
            </w:r>
          </w:p>
          <w:p w14:paraId="63391851" w14:textId="77777777" w:rsidR="00501DDC" w:rsidRPr="00B34DE3" w:rsidRDefault="00501DD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2066D6E9" w14:textId="00FEE25C" w:rsidR="00501DDC" w:rsidRDefault="00501DD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7C3443">
              <w:rPr>
                <w:rFonts w:ascii="Arial" w:hAnsi="Arial" w:cs="Arial"/>
                <w:b/>
                <w:lang w:eastAsia="sl-SI"/>
              </w:rPr>
              <w:t>V. del:</w:t>
            </w:r>
            <w:r>
              <w:rPr>
                <w:rFonts w:ascii="Arial" w:hAnsi="Arial" w:cs="Arial"/>
                <w:lang w:eastAsia="sl-SI"/>
              </w:rPr>
              <w:t xml:space="preserve"> Stres in tehnike spoprijemanja s stresom  </w:t>
            </w:r>
          </w:p>
          <w:p w14:paraId="244F694F" w14:textId="358278FB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Stres kot ovira in kot spodbuda za naše delovanje.</w:t>
            </w:r>
          </w:p>
          <w:p w14:paraId="1587CC2D" w14:textId="24F27F75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Prepoznavanje stresnih situacij in prekinitev negativne zanke.</w:t>
            </w:r>
          </w:p>
          <w:p w14:paraId="15B090F9" w14:textId="77575F7B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Metode in tehnike sproščanja v stresnih situacijah – kaj deluje.</w:t>
            </w:r>
          </w:p>
          <w:p w14:paraId="31B663E5" w14:textId="09EF7A72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Reševanje problemov – načrtovanje odziva na stresne situacije, izboljšanje delovanja v vsakodnevnem življenju.</w:t>
            </w:r>
          </w:p>
          <w:p w14:paraId="3D230DF3" w14:textId="17137A15" w:rsidR="00501DDC" w:rsidRPr="00F073AB" w:rsidRDefault="00501DDC" w:rsidP="00F073AB">
            <w:pPr>
              <w:pStyle w:val="Odstavekseznam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Tehnike sproščanja. </w:t>
            </w:r>
            <w:r w:rsidRPr="00F073AB">
              <w:rPr>
                <w:rFonts w:ascii="Arial" w:hAnsi="Arial" w:cs="Arial"/>
                <w:b/>
                <w:lang w:eastAsia="sl-SI"/>
              </w:rPr>
              <w:t xml:space="preserve"> </w:t>
            </w:r>
          </w:p>
          <w:p w14:paraId="0FA2F7CF" w14:textId="5C405529" w:rsidR="00501DDC" w:rsidRPr="00F073AB" w:rsidRDefault="00501DDC" w:rsidP="00F073A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Tehnika čuječnosti: učinki čuječnosti v vsakdanjih situacijah.</w:t>
            </w:r>
          </w:p>
        </w:tc>
      </w:tr>
      <w:tr w:rsidR="00AF603C" w:rsidRPr="00D91816" w14:paraId="1ABB5618" w14:textId="77777777" w:rsidTr="00F073AB">
        <w:trPr>
          <w:trHeight w:val="397"/>
        </w:trPr>
        <w:tc>
          <w:tcPr>
            <w:tcW w:w="3236" w:type="dxa"/>
            <w:shd w:val="clear" w:color="auto" w:fill="FFFF99"/>
          </w:tcPr>
          <w:p w14:paraId="597090F5" w14:textId="77777777" w:rsidR="00AF603C" w:rsidRPr="00D91816" w:rsidRDefault="00AF603C" w:rsidP="00F073AB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6" w:type="dxa"/>
            <w:gridSpan w:val="5"/>
            <w:shd w:val="clear" w:color="auto" w:fill="auto"/>
            <w:vAlign w:val="center"/>
          </w:tcPr>
          <w:p w14:paraId="2BF7B52A" w14:textId="77777777" w:rsidR="00AF603C" w:rsidRDefault="00AF603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AF74A8">
              <w:rPr>
                <w:rFonts w:ascii="Arial" w:hAnsi="Arial" w:cs="Arial"/>
                <w:lang w:eastAsia="sl-SI"/>
              </w:rPr>
              <w:t xml:space="preserve">Udeleženci bodo spoznali značilnosti mladostništva in komunikacijo, ki jo v pretežni meri uporabljajo mladi. Ozavestili bodo svoj način komunikacije in se osredotočili na najpogostejše napake, ki jih pri delu z mladimi zavestno ali podzavestno delajo in se na praktičnih primerih naučili prevzemanja odgovornosti za lastne napake. </w:t>
            </w:r>
          </w:p>
          <w:p w14:paraId="58EDCCFF" w14:textId="77777777" w:rsidR="00AF603C" w:rsidRPr="00F073AB" w:rsidRDefault="00AF603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35DE2A14" w14:textId="77777777" w:rsidR="00AF603C" w:rsidRDefault="00AF603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D11BC">
              <w:rPr>
                <w:rFonts w:ascii="Arial" w:hAnsi="Arial" w:cs="Arial"/>
                <w:lang w:eastAsia="sl-SI"/>
              </w:rPr>
              <w:t xml:space="preserve">Udeleženci bodo spoznali značilnosti </w:t>
            </w:r>
            <w:r w:rsidRPr="00BF1A88">
              <w:rPr>
                <w:rFonts w:ascii="Arial" w:hAnsi="Arial" w:cs="Arial"/>
                <w:lang w:eastAsia="sl-SI"/>
              </w:rPr>
              <w:t>doživljanja stresa in preventivnega dela pri spoprijemanju s stresom. Spoznali se bodo s tehnikami sproščanja in se učili veščin</w:t>
            </w:r>
            <w:r>
              <w:rPr>
                <w:rFonts w:ascii="Arial" w:hAnsi="Arial" w:cs="Arial"/>
                <w:lang w:eastAsia="sl-SI"/>
              </w:rPr>
              <w:t>,</w:t>
            </w:r>
            <w:r w:rsidRPr="00BF1A88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s katerimi si  lahko izboljšajo svoje počutje za bolj kakovostno delovanje.</w:t>
            </w:r>
          </w:p>
          <w:p w14:paraId="27011A22" w14:textId="77777777" w:rsidR="00AF603C" w:rsidRPr="00F073AB" w:rsidRDefault="00AF603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70544E29" w14:textId="77777777" w:rsidR="00AF603C" w:rsidRDefault="00AF603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AF74A8">
              <w:rPr>
                <w:rFonts w:ascii="Arial" w:hAnsi="Arial" w:cs="Arial"/>
                <w:lang w:eastAsia="sl-SI"/>
              </w:rPr>
              <w:t xml:space="preserve">Z udeležbo v programu </w:t>
            </w:r>
            <w:r>
              <w:rPr>
                <w:rFonts w:ascii="Arial" w:hAnsi="Arial" w:cs="Arial"/>
                <w:lang w:eastAsia="sl-SI"/>
              </w:rPr>
              <w:t>bodo udeleženci pridobili</w:t>
            </w:r>
            <w:r w:rsidRPr="00AF74A8">
              <w:rPr>
                <w:rFonts w:ascii="Arial" w:hAnsi="Arial" w:cs="Arial"/>
                <w:lang w:eastAsia="sl-SI"/>
              </w:rPr>
              <w:t xml:space="preserve"> so</w:t>
            </w:r>
            <w:r>
              <w:rPr>
                <w:rFonts w:ascii="Arial" w:hAnsi="Arial" w:cs="Arial"/>
                <w:lang w:eastAsia="sl-SI"/>
              </w:rPr>
              <w:t>cialne kompetence in si okrepili</w:t>
            </w:r>
            <w:r w:rsidRPr="00AF74A8">
              <w:rPr>
                <w:rFonts w:ascii="Arial" w:hAnsi="Arial" w:cs="Arial"/>
                <w:lang w:eastAsia="sl-SI"/>
              </w:rPr>
              <w:t xml:space="preserve"> samoiniciativnost, ki jim omogoča boljše reakcije v konkretnem </w:t>
            </w:r>
            <w:r>
              <w:rPr>
                <w:rFonts w:ascii="Arial" w:hAnsi="Arial" w:cs="Arial"/>
                <w:lang w:eastAsia="sl-SI"/>
              </w:rPr>
              <w:t>delovnem</w:t>
            </w:r>
            <w:r w:rsidRPr="00AF74A8">
              <w:rPr>
                <w:rFonts w:ascii="Arial" w:hAnsi="Arial" w:cs="Arial"/>
                <w:lang w:eastAsia="sl-SI"/>
              </w:rPr>
              <w:t xml:space="preserve"> okolju. </w:t>
            </w:r>
          </w:p>
          <w:p w14:paraId="6D47637E" w14:textId="77777777" w:rsidR="00AF603C" w:rsidRPr="00F073AB" w:rsidRDefault="00AF603C" w:rsidP="00235FA7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eastAsia="sl-SI"/>
              </w:rPr>
            </w:pPr>
          </w:p>
          <w:p w14:paraId="66C0C87D" w14:textId="77777777" w:rsidR="00AF603C" w:rsidRPr="00F82EE4" w:rsidRDefault="00AF603C" w:rsidP="00235FA7">
            <w:pPr>
              <w:spacing w:after="0"/>
              <w:jc w:val="both"/>
              <w:rPr>
                <w:rFonts w:ascii="Arial" w:hAnsi="Arial" w:cs="Arial"/>
                <w:lang w:eastAsia="sl-SI"/>
              </w:rPr>
            </w:pPr>
            <w:r w:rsidRPr="00F82EE4">
              <w:rPr>
                <w:rFonts w:ascii="Arial" w:hAnsi="Arial" w:cs="Arial"/>
                <w:lang w:eastAsia="sl-SI"/>
              </w:rPr>
              <w:t>Ključne kompetence, pridobljene s programom, so:</w:t>
            </w:r>
          </w:p>
          <w:p w14:paraId="4E75DD65" w14:textId="0CD85D06" w:rsidR="00AF603C" w:rsidRPr="0025617B" w:rsidRDefault="00AF603C" w:rsidP="00235FA7">
            <w:pPr>
              <w:spacing w:after="0" w:line="256" w:lineRule="auto"/>
              <w:jc w:val="both"/>
              <w:rPr>
                <w:rFonts w:ascii="Calibri" w:eastAsia="Calibri" w:hAnsi="Calibri" w:cs="Times New Roman"/>
                <w:lang w:eastAsia="sl-SI"/>
              </w:rPr>
            </w:pPr>
            <w:r w:rsidRPr="00F82EE4">
              <w:rPr>
                <w:rFonts w:ascii="Arial" w:hAnsi="Arial" w:cs="Arial"/>
                <w:lang w:eastAsia="sl-SI"/>
              </w:rPr>
              <w:t>presojanje in odločanje,</w:t>
            </w:r>
            <w:r>
              <w:rPr>
                <w:rFonts w:ascii="Arial" w:hAnsi="Arial" w:cs="Arial"/>
                <w:lang w:eastAsia="sl-SI"/>
              </w:rPr>
              <w:t xml:space="preserve"> prevzemanje odgovornosti za lastne odločitve, </w:t>
            </w:r>
            <w:r w:rsidRPr="00F82EE4">
              <w:rPr>
                <w:rFonts w:ascii="Arial" w:hAnsi="Arial" w:cs="Arial"/>
                <w:lang w:eastAsia="sl-SI"/>
              </w:rPr>
              <w:t>soočanje s stresom,</w:t>
            </w:r>
            <w:r w:rsidRPr="00BF1A88">
              <w:rPr>
                <w:rFonts w:ascii="Arial" w:hAnsi="Arial" w:cs="Arial"/>
                <w:lang w:eastAsia="sl-SI"/>
              </w:rPr>
              <w:t xml:space="preserve"> pozitivna samopodoba, </w:t>
            </w:r>
            <w:r w:rsidRPr="00797F44">
              <w:rPr>
                <w:rFonts w:ascii="Arial" w:hAnsi="Arial" w:cs="Arial"/>
                <w:lang w:eastAsia="sl-SI"/>
              </w:rPr>
              <w:t xml:space="preserve">učinkovito </w:t>
            </w:r>
            <w:r>
              <w:rPr>
                <w:rFonts w:ascii="Arial" w:hAnsi="Arial" w:cs="Arial"/>
                <w:lang w:eastAsia="sl-SI"/>
              </w:rPr>
              <w:t>d</w:t>
            </w:r>
            <w:r w:rsidRPr="00797F44">
              <w:rPr>
                <w:rFonts w:ascii="Arial" w:hAnsi="Arial" w:cs="Arial"/>
                <w:lang w:eastAsia="sl-SI"/>
              </w:rPr>
              <w:t>elo</w:t>
            </w:r>
            <w:r>
              <w:rPr>
                <w:rFonts w:ascii="Arial" w:hAnsi="Arial" w:cs="Arial"/>
                <w:lang w:eastAsia="sl-SI"/>
              </w:rPr>
              <w:t xml:space="preserve"> z mladostniki, </w:t>
            </w:r>
            <w:r w:rsidRPr="00F82EE4">
              <w:rPr>
                <w:rFonts w:ascii="Arial" w:hAnsi="Arial" w:cs="Arial"/>
                <w:lang w:eastAsia="sl-SI"/>
              </w:rPr>
              <w:t xml:space="preserve">postavljanje prednostnih nalog, </w:t>
            </w:r>
            <w:r>
              <w:rPr>
                <w:rFonts w:ascii="Arial" w:hAnsi="Arial" w:cs="Arial"/>
                <w:lang w:eastAsia="sl-SI"/>
              </w:rPr>
              <w:t>učinkovita komunikacija in odnosi v skupini.</w:t>
            </w:r>
          </w:p>
        </w:tc>
      </w:tr>
      <w:tr w:rsidR="00AF603C" w:rsidRPr="00D91816" w14:paraId="32211412" w14:textId="77777777" w:rsidTr="00F073AB">
        <w:trPr>
          <w:trHeight w:val="397"/>
        </w:trPr>
        <w:tc>
          <w:tcPr>
            <w:tcW w:w="3236" w:type="dxa"/>
            <w:shd w:val="clear" w:color="auto" w:fill="FFFF99"/>
          </w:tcPr>
          <w:p w14:paraId="1FE28780" w14:textId="77777777" w:rsidR="00AF603C" w:rsidRPr="00D91816" w:rsidRDefault="00AF603C" w:rsidP="00F073AB">
            <w:pPr>
              <w:spacing w:after="0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6" w:type="dxa"/>
            <w:gridSpan w:val="5"/>
            <w:shd w:val="clear" w:color="auto" w:fill="auto"/>
            <w:vAlign w:val="center"/>
          </w:tcPr>
          <w:p w14:paraId="5F380C39" w14:textId="20D5E2CC" w:rsidR="00AF603C" w:rsidRPr="00AF74A8" w:rsidRDefault="00AF603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AF74A8">
              <w:rPr>
                <w:rFonts w:ascii="Arial" w:hAnsi="Arial" w:cs="Arial"/>
                <w:lang w:eastAsia="sl-SI"/>
              </w:rPr>
              <w:t xml:space="preserve">Osvojene komunikacijske veščine izrazito vplivajo na boljše medsebojne odnose tako na delovnem mestu, kot pri delu </w:t>
            </w:r>
            <w:r>
              <w:rPr>
                <w:rFonts w:ascii="Arial" w:hAnsi="Arial" w:cs="Arial"/>
                <w:lang w:eastAsia="sl-SI"/>
              </w:rPr>
              <w:t>z mladostniki</w:t>
            </w:r>
            <w:r w:rsidRPr="00AF74A8">
              <w:rPr>
                <w:rFonts w:ascii="Arial" w:hAnsi="Arial" w:cs="Arial"/>
                <w:lang w:eastAsia="sl-SI"/>
              </w:rPr>
              <w:t>. Zaposleni bodo pridobili:</w:t>
            </w:r>
          </w:p>
          <w:p w14:paraId="37F29D24" w14:textId="2943DEB6" w:rsidR="00AF603C" w:rsidRPr="00B34DE3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dodatna znanja s področja komunikacije, </w:t>
            </w:r>
          </w:p>
          <w:p w14:paraId="5598A676" w14:textId="4F6A5777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vpogled v medgeneracijske razlike in iskanje pozitivnih točk v teh razlikah,</w:t>
            </w:r>
          </w:p>
          <w:p w14:paraId="42EE005A" w14:textId="519617DF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lastRenderedPageBreak/>
              <w:t>znanja iz celostnega vedenja in učinkovitega delovanja v vsakodnevnih situacijah,</w:t>
            </w:r>
          </w:p>
          <w:p w14:paraId="1EADDEF2" w14:textId="52C7F8A8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priložnost za prepoznavanje novih vzorcev vedenja (kdaj, kaj in zakaj izbiramo) v skrbi zase in za druge,</w:t>
            </w:r>
          </w:p>
          <w:p w14:paraId="573AC884" w14:textId="42742DF6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priložnost za ozaveščanje lastnih vzorcev in pridobivanja novih perspektiv za kakovostno delovanje v poklicnih situacijah,</w:t>
            </w:r>
          </w:p>
          <w:p w14:paraId="687B8543" w14:textId="06D6E879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 xml:space="preserve">znanja o značilnostih doživljanja stresa, vzroke zanj ter načine </w:t>
            </w:r>
            <w:r w:rsidR="002C65A3" w:rsidRPr="00F073AB">
              <w:rPr>
                <w:rFonts w:ascii="Arial" w:hAnsi="Arial" w:cs="Arial"/>
                <w:lang w:eastAsia="sl-SI"/>
              </w:rPr>
              <w:t>in tehnike spoprijemanja</w:t>
            </w:r>
            <w:r w:rsidRPr="00F073AB">
              <w:rPr>
                <w:rFonts w:ascii="Arial" w:hAnsi="Arial" w:cs="Arial"/>
                <w:lang w:eastAsia="sl-SI"/>
              </w:rPr>
              <w:t xml:space="preserve"> s stresom,</w:t>
            </w:r>
          </w:p>
          <w:p w14:paraId="4F6E601A" w14:textId="09B89ADF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spretnosti za izboljševanje medosebnih odnosov,</w:t>
            </w:r>
          </w:p>
          <w:p w14:paraId="6AD099FF" w14:textId="2E4891F6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prepoznavanje lastnih sposobnosti, ustvarjalnosti in možnosti razvoja,</w:t>
            </w:r>
          </w:p>
          <w:p w14:paraId="176A03D4" w14:textId="6BEF1095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priložnost za prevetritev lastnih prepričanj, pogledov, stališč in ravnanj,</w:t>
            </w:r>
          </w:p>
          <w:p w14:paraId="59219569" w14:textId="2F602B4F" w:rsidR="00AF603C" w:rsidRPr="00F073AB" w:rsidRDefault="00AF603C" w:rsidP="00F073AB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krepitev notranjih potencialov in zaupanja vase,</w:t>
            </w:r>
          </w:p>
          <w:p w14:paraId="7D563914" w14:textId="0F5CDECE" w:rsidR="00AF603C" w:rsidRPr="00F073AB" w:rsidRDefault="00AF603C" w:rsidP="00235FA7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priložnost za izmenjavo medsebojnih izkušenj pri delu z mladimi,</w:t>
            </w:r>
          </w:p>
          <w:p w14:paraId="5074F67E" w14:textId="265DB55B" w:rsidR="00AF603C" w:rsidRPr="00F073AB" w:rsidRDefault="00AF603C" w:rsidP="003C70FF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F073AB">
              <w:rPr>
                <w:rFonts w:ascii="Arial" w:hAnsi="Arial" w:cs="Arial"/>
                <w:lang w:eastAsia="sl-SI"/>
              </w:rPr>
              <w:t>priložnost za profesionalno rast in razvoj in povezovanje v skupini.</w:t>
            </w:r>
          </w:p>
        </w:tc>
      </w:tr>
      <w:tr w:rsidR="00AF603C" w:rsidRPr="00D91816" w14:paraId="312D34AA" w14:textId="77777777" w:rsidTr="003E0010">
        <w:trPr>
          <w:trHeight w:val="397"/>
        </w:trPr>
        <w:tc>
          <w:tcPr>
            <w:tcW w:w="3236" w:type="dxa"/>
            <w:shd w:val="clear" w:color="auto" w:fill="FFFF99"/>
          </w:tcPr>
          <w:p w14:paraId="3A0BB747" w14:textId="77777777" w:rsidR="00AF603C" w:rsidRPr="00D91816" w:rsidRDefault="00AF603C" w:rsidP="00C23E7D">
            <w:pPr>
              <w:spacing w:after="0"/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6" w:type="dxa"/>
            <w:gridSpan w:val="5"/>
            <w:shd w:val="clear" w:color="auto" w:fill="auto"/>
          </w:tcPr>
          <w:p w14:paraId="077CE9C5" w14:textId="77777777" w:rsidR="00AF603C" w:rsidRDefault="00AF603C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Udeleženci bodo okrepili kompetence</w:t>
            </w:r>
            <w:r w:rsidRPr="00BE0F41">
              <w:rPr>
                <w:rFonts w:ascii="Arial" w:hAnsi="Arial" w:cs="Arial"/>
                <w:lang w:eastAsia="sl-SI"/>
              </w:rPr>
              <w:t>:</w:t>
            </w:r>
          </w:p>
          <w:p w14:paraId="5E20D9D8" w14:textId="4AF480E0" w:rsidR="00AF603C" w:rsidRPr="00C23E7D" w:rsidRDefault="00AF603C" w:rsidP="00C23E7D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23E7D">
              <w:rPr>
                <w:rFonts w:ascii="Arial" w:hAnsi="Arial" w:cs="Arial"/>
                <w:lang w:eastAsia="sl-SI"/>
              </w:rPr>
              <w:t>krepitev zdravja in duševnega zdravja,</w:t>
            </w:r>
          </w:p>
          <w:p w14:paraId="2D5224E9" w14:textId="3F3C8F72" w:rsidR="00AF603C" w:rsidRPr="00C23E7D" w:rsidRDefault="00AF603C" w:rsidP="00C23E7D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23E7D">
              <w:rPr>
                <w:rFonts w:ascii="Arial" w:hAnsi="Arial" w:cs="Arial"/>
                <w:lang w:eastAsia="sl-SI"/>
              </w:rPr>
              <w:t>komunikacija in odnosi v skupini</w:t>
            </w:r>
          </w:p>
          <w:p w14:paraId="435ED8A2" w14:textId="71428AE8" w:rsidR="00AF603C" w:rsidRPr="00C23E7D" w:rsidRDefault="00AF603C" w:rsidP="00C23E7D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C23E7D">
              <w:rPr>
                <w:rFonts w:ascii="Arial" w:hAnsi="Arial" w:cs="Arial"/>
                <w:lang w:eastAsia="sl-SI"/>
              </w:rPr>
              <w:t>profesionalni razvoj</w:t>
            </w:r>
          </w:p>
          <w:p w14:paraId="6E82F63B" w14:textId="7D3EC740" w:rsidR="00AF603C" w:rsidRPr="00C23E7D" w:rsidRDefault="00AF603C" w:rsidP="00C23E7D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  <w:lang w:eastAsia="sl-SI"/>
              </w:rPr>
            </w:pPr>
            <w:r w:rsidRPr="00C23E7D">
              <w:rPr>
                <w:rFonts w:ascii="Arial" w:hAnsi="Arial" w:cs="Arial"/>
                <w:lang w:eastAsia="sl-SI"/>
              </w:rPr>
              <w:t>učinkovito delo z mladostniki.</w:t>
            </w:r>
          </w:p>
        </w:tc>
      </w:tr>
      <w:tr w:rsidR="00AF603C" w:rsidRPr="00F60116" w14:paraId="4F7779BB" w14:textId="77777777" w:rsidTr="00B34DE3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2E4A21B8" w14:textId="77777777" w:rsidR="00AF603C" w:rsidRPr="00CA0144" w:rsidRDefault="00AF603C" w:rsidP="00B34DE3">
            <w:pPr>
              <w:spacing w:after="0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eastAsia="Calibri" w:hAnsi="Arial" w:cs="Arial"/>
                <w:b/>
              </w:rPr>
              <w:t>Organizacija izobraževanja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vAlign w:val="center"/>
          </w:tcPr>
          <w:p w14:paraId="6CFC6004" w14:textId="77777777" w:rsidR="00AF603C" w:rsidRPr="00CA0144" w:rsidRDefault="00AF603C" w:rsidP="00B34DE3">
            <w:pPr>
              <w:spacing w:after="0"/>
              <w:rPr>
                <w:rFonts w:ascii="Arial" w:hAnsi="Arial" w:cs="Arial"/>
                <w:lang w:eastAsia="sl-SI"/>
              </w:rPr>
            </w:pPr>
            <w:r w:rsidRPr="00CA0144">
              <w:rPr>
                <w:rFonts w:ascii="Arial" w:hAnsi="Arial" w:cs="Arial"/>
                <w:lang w:eastAsia="sl-SI"/>
              </w:rPr>
              <w:t>Vsebinski sklop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60EE" w14:textId="77777777" w:rsidR="00AF603C" w:rsidRPr="00CA0144" w:rsidRDefault="00AF603C" w:rsidP="00B34DE3">
            <w:pPr>
              <w:spacing w:after="0"/>
              <w:rPr>
                <w:rFonts w:ascii="Arial" w:hAnsi="Arial" w:cs="Arial"/>
                <w:lang w:eastAsia="sl-SI"/>
              </w:rPr>
            </w:pPr>
            <w:r w:rsidRPr="00CA0144">
              <w:rPr>
                <w:rFonts w:ascii="Arial" w:hAnsi="Arial" w:cs="Arial"/>
                <w:lang w:eastAsia="sl-SI"/>
              </w:rPr>
              <w:t>Čas trajanja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751F5E74" w14:textId="3D7CE68B" w:rsidR="00AF603C" w:rsidRPr="00CA0144" w:rsidRDefault="00AF603C" w:rsidP="00B34DE3">
            <w:pPr>
              <w:spacing w:after="0"/>
              <w:rPr>
                <w:rFonts w:ascii="Arial" w:hAnsi="Arial" w:cs="Arial"/>
                <w:lang w:eastAsia="sl-SI"/>
              </w:rPr>
            </w:pPr>
            <w:r w:rsidRPr="00CA0144">
              <w:rPr>
                <w:rFonts w:ascii="Arial" w:hAnsi="Arial" w:cs="Arial"/>
                <w:lang w:eastAsia="sl-SI"/>
              </w:rPr>
              <w:t>**Oblika dela</w:t>
            </w:r>
          </w:p>
        </w:tc>
      </w:tr>
      <w:tr w:rsidR="00AF603C" w:rsidRPr="00D91816" w14:paraId="70F2E51C" w14:textId="77777777" w:rsidTr="00D40A1D">
        <w:trPr>
          <w:trHeight w:val="397"/>
        </w:trPr>
        <w:tc>
          <w:tcPr>
            <w:tcW w:w="3236" w:type="dxa"/>
            <w:shd w:val="clear" w:color="auto" w:fill="FFFF99"/>
          </w:tcPr>
          <w:p w14:paraId="21151E59" w14:textId="77777777" w:rsidR="00AF603C" w:rsidRPr="00D37640" w:rsidRDefault="00AF603C" w:rsidP="00235FA7">
            <w:pPr>
              <w:spacing w:after="0"/>
              <w:jc w:val="both"/>
              <w:rPr>
                <w:rFonts w:ascii="Arial" w:eastAsia="Calibri" w:hAnsi="Arial" w:cs="Arial"/>
                <w:b/>
                <w:color w:val="00B0F0"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76258" w14:textId="1D7F5EF3" w:rsidR="00ED6338" w:rsidRDefault="00ED6338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Vsebina usposabljanja bo pokrivala naslednja področja:</w:t>
            </w:r>
          </w:p>
          <w:p w14:paraId="43A86581" w14:textId="77777777" w:rsidR="00ED6338" w:rsidRPr="00ED6338" w:rsidRDefault="00ED6338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62CD65F6" w14:textId="0C95ABE8" w:rsidR="00AF603C" w:rsidRPr="003E5653" w:rsidRDefault="00AF603C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i/>
                <w:lang w:eastAsia="sl-SI"/>
              </w:rPr>
            </w:pPr>
            <w:r w:rsidRPr="003E5653">
              <w:rPr>
                <w:rFonts w:ascii="Arial" w:hAnsi="Arial" w:cs="Arial"/>
                <w:lang w:eastAsia="sl-SI"/>
              </w:rPr>
              <w:t xml:space="preserve">Psihološke značilnosti razvoja mladostnikov (posebnosti razvojnega obdobja, ugotovitve nevroloških študij glede posebnosti razvoja v mladostništvu).  </w:t>
            </w:r>
          </w:p>
          <w:p w14:paraId="655BF6EA" w14:textId="0830529B" w:rsidR="00AF603C" w:rsidRPr="003E5653" w:rsidRDefault="00AF603C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3E5653">
              <w:rPr>
                <w:rFonts w:ascii="Arial" w:hAnsi="Arial" w:cs="Arial"/>
                <w:lang w:eastAsia="sl-SI"/>
              </w:rPr>
              <w:t>Načini in posebnosti komuniciranja mladih</w:t>
            </w:r>
            <w:r w:rsidR="00ED6338" w:rsidRPr="003E5653">
              <w:rPr>
                <w:rFonts w:ascii="Arial" w:hAnsi="Arial" w:cs="Arial"/>
                <w:lang w:eastAsia="sl-SI"/>
              </w:rPr>
              <w:t>.</w:t>
            </w:r>
            <w:r w:rsidRPr="003E5653">
              <w:rPr>
                <w:rFonts w:ascii="Arial" w:hAnsi="Arial" w:cs="Arial"/>
                <w:lang w:eastAsia="sl-SI"/>
              </w:rPr>
              <w:t xml:space="preserve">  </w:t>
            </w:r>
          </w:p>
          <w:p w14:paraId="0099E79D" w14:textId="7336CA7D" w:rsidR="00ED6338" w:rsidRPr="003E5653" w:rsidRDefault="00ED6338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3E5653">
              <w:rPr>
                <w:rFonts w:ascii="Arial" w:hAnsi="Arial" w:cs="Arial"/>
                <w:lang w:eastAsia="sl-SI"/>
              </w:rPr>
              <w:t>Pomen celostnega vedenja pri komu</w:t>
            </w:r>
            <w:r w:rsidR="002C65A3" w:rsidRPr="003E5653">
              <w:rPr>
                <w:rFonts w:ascii="Arial" w:hAnsi="Arial" w:cs="Arial"/>
                <w:lang w:eastAsia="sl-SI"/>
              </w:rPr>
              <w:t>niciranju</w:t>
            </w:r>
            <w:r w:rsidRPr="003E5653">
              <w:rPr>
                <w:rFonts w:ascii="Arial" w:hAnsi="Arial" w:cs="Arial"/>
                <w:lang w:eastAsia="sl-SI"/>
              </w:rPr>
              <w:t>.</w:t>
            </w:r>
          </w:p>
          <w:p w14:paraId="7D586BA9" w14:textId="74B5E961" w:rsidR="00ED6338" w:rsidRPr="003E5653" w:rsidRDefault="00ED6338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proofErr w:type="spellStart"/>
            <w:r w:rsidRPr="003E5653">
              <w:rPr>
                <w:rFonts w:ascii="Arial" w:hAnsi="Arial" w:cs="Arial"/>
                <w:lang w:eastAsia="sl-SI"/>
              </w:rPr>
              <w:t>Asertivnost</w:t>
            </w:r>
            <w:proofErr w:type="spellEnd"/>
            <w:r w:rsidR="00AF603C" w:rsidRPr="003E5653">
              <w:rPr>
                <w:rFonts w:ascii="Arial" w:hAnsi="Arial" w:cs="Arial"/>
                <w:lang w:eastAsia="sl-SI"/>
              </w:rPr>
              <w:t xml:space="preserve"> in </w:t>
            </w:r>
            <w:r w:rsidRPr="003E5653">
              <w:rPr>
                <w:rFonts w:ascii="Arial" w:hAnsi="Arial" w:cs="Arial"/>
                <w:lang w:eastAsia="sl-SI"/>
              </w:rPr>
              <w:t xml:space="preserve">pomembnost </w:t>
            </w:r>
            <w:r w:rsidR="00AF603C" w:rsidRPr="003E5653">
              <w:rPr>
                <w:rFonts w:ascii="Arial" w:hAnsi="Arial" w:cs="Arial"/>
                <w:lang w:eastAsia="sl-SI"/>
              </w:rPr>
              <w:t>čustev pri komuniciranju</w:t>
            </w:r>
            <w:r w:rsidRPr="003E5653">
              <w:rPr>
                <w:rFonts w:ascii="Arial" w:hAnsi="Arial" w:cs="Arial"/>
                <w:lang w:eastAsia="sl-SI"/>
              </w:rPr>
              <w:t>.</w:t>
            </w:r>
          </w:p>
          <w:p w14:paraId="60860FEB" w14:textId="131B38B0" w:rsidR="00AF603C" w:rsidRPr="003E5653" w:rsidRDefault="00AF603C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3E5653">
              <w:rPr>
                <w:rFonts w:ascii="Arial" w:hAnsi="Arial" w:cs="Arial"/>
                <w:lang w:eastAsia="sl-SI"/>
              </w:rPr>
              <w:t xml:space="preserve">Reševanje </w:t>
            </w:r>
            <w:r w:rsidR="00ED6338" w:rsidRPr="003E5653">
              <w:rPr>
                <w:rFonts w:ascii="Arial" w:hAnsi="Arial" w:cs="Arial"/>
                <w:lang w:eastAsia="sl-SI"/>
              </w:rPr>
              <w:t>konfliktov in stresnih situacij.</w:t>
            </w:r>
            <w:r w:rsidRPr="003E5653">
              <w:rPr>
                <w:rFonts w:ascii="Arial" w:hAnsi="Arial" w:cs="Arial"/>
                <w:lang w:eastAsia="sl-SI"/>
              </w:rPr>
              <w:t xml:space="preserve"> </w:t>
            </w:r>
          </w:p>
          <w:p w14:paraId="4239FC8C" w14:textId="1255E2DB" w:rsidR="00AF603C" w:rsidRPr="003E5653" w:rsidRDefault="00ED6338" w:rsidP="003E5653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3E5653">
              <w:rPr>
                <w:rFonts w:ascii="Arial" w:hAnsi="Arial" w:cs="Arial"/>
                <w:lang w:eastAsia="sl-SI"/>
              </w:rPr>
              <w:t xml:space="preserve">- </w:t>
            </w:r>
            <w:r w:rsidR="00AF603C" w:rsidRPr="003E5653">
              <w:rPr>
                <w:rFonts w:ascii="Arial" w:hAnsi="Arial" w:cs="Arial"/>
                <w:lang w:eastAsia="sl-SI"/>
              </w:rPr>
              <w:t>Stres</w:t>
            </w:r>
            <w:r w:rsidRPr="003E5653">
              <w:rPr>
                <w:rFonts w:ascii="Arial" w:hAnsi="Arial" w:cs="Arial"/>
                <w:lang w:eastAsia="sl-SI"/>
              </w:rPr>
              <w:t>,</w:t>
            </w:r>
            <w:r w:rsidR="00AF603C" w:rsidRPr="003E5653">
              <w:rPr>
                <w:rFonts w:ascii="Arial" w:hAnsi="Arial" w:cs="Arial"/>
                <w:lang w:eastAsia="sl-SI"/>
              </w:rPr>
              <w:t xml:space="preserve"> tehnike spoprijemanja s stresom </w:t>
            </w:r>
            <w:r w:rsidRPr="003E5653">
              <w:rPr>
                <w:rFonts w:ascii="Arial" w:hAnsi="Arial" w:cs="Arial"/>
                <w:lang w:eastAsia="sl-SI"/>
              </w:rPr>
              <w:t>in tehnike sproščanja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B9FA6" w14:textId="7706E99A" w:rsidR="00AF603C" w:rsidRDefault="00AF603C" w:rsidP="00235FA7">
            <w:pPr>
              <w:spacing w:after="0"/>
              <w:rPr>
                <w:iCs/>
              </w:rPr>
            </w:pPr>
          </w:p>
          <w:p w14:paraId="0610D65E" w14:textId="77777777" w:rsidR="003E5653" w:rsidRDefault="003E5653" w:rsidP="00235FA7">
            <w:pPr>
              <w:spacing w:after="0"/>
              <w:rPr>
                <w:iCs/>
              </w:rPr>
            </w:pPr>
          </w:p>
          <w:p w14:paraId="276647EB" w14:textId="77777777" w:rsidR="003E5653" w:rsidRDefault="003E5653" w:rsidP="00235FA7">
            <w:pPr>
              <w:spacing w:after="0"/>
              <w:rPr>
                <w:iCs/>
              </w:rPr>
            </w:pPr>
          </w:p>
          <w:p w14:paraId="7350DF1C" w14:textId="49B106FF" w:rsidR="00AF603C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8 ur</w:t>
            </w:r>
          </w:p>
          <w:p w14:paraId="1ADD7899" w14:textId="77777777" w:rsidR="00AF603C" w:rsidRPr="00531A6E" w:rsidRDefault="00AF603C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62F46B06" w14:textId="77777777" w:rsidR="00AF603C" w:rsidRPr="00531A6E" w:rsidRDefault="00AF603C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6404ADA8" w14:textId="77777777" w:rsidR="00AF603C" w:rsidRPr="00531A6E" w:rsidRDefault="00AF603C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06E9CAE4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2D5A66CB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1FC196CF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2FD36B4F" w14:textId="4E65502C" w:rsidR="00AF603C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8</w:t>
            </w:r>
            <w:r w:rsidR="00AF603C" w:rsidRPr="00531A6E">
              <w:rPr>
                <w:rFonts w:ascii="Arial" w:hAnsi="Arial" w:cs="Arial"/>
                <w:iCs/>
              </w:rPr>
              <w:t xml:space="preserve"> ur</w:t>
            </w:r>
          </w:p>
          <w:p w14:paraId="660DDBFB" w14:textId="21890AC8" w:rsidR="00ED6338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503B2E50" w14:textId="2EDFEA88" w:rsidR="00AF603C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8</w:t>
            </w:r>
            <w:r w:rsidR="00AF603C" w:rsidRPr="00531A6E">
              <w:rPr>
                <w:rFonts w:ascii="Arial" w:hAnsi="Arial" w:cs="Arial"/>
                <w:iCs/>
              </w:rPr>
              <w:t xml:space="preserve"> ur</w:t>
            </w:r>
          </w:p>
          <w:p w14:paraId="34857935" w14:textId="1C98213A" w:rsidR="00AF603C" w:rsidRPr="00531A6E" w:rsidRDefault="00AF603C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3C34FB19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133F600D" w14:textId="60C3377F" w:rsidR="00ED6338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8 ur</w:t>
            </w:r>
          </w:p>
          <w:p w14:paraId="211AF6DF" w14:textId="77777777" w:rsidR="00ED6338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0D92E736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35AF2AAF" w14:textId="5791C081" w:rsidR="00ED6338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8 ur</w:t>
            </w:r>
          </w:p>
          <w:p w14:paraId="592AD59F" w14:textId="77777777" w:rsidR="003E5653" w:rsidRDefault="003E5653" w:rsidP="00235FA7">
            <w:pPr>
              <w:spacing w:after="0"/>
              <w:rPr>
                <w:rFonts w:ascii="Arial" w:hAnsi="Arial" w:cs="Arial"/>
                <w:iCs/>
              </w:rPr>
            </w:pPr>
          </w:p>
          <w:p w14:paraId="14570D6C" w14:textId="0026522A" w:rsidR="00ED6338" w:rsidRPr="00531A6E" w:rsidRDefault="00ED6338" w:rsidP="00235FA7">
            <w:pPr>
              <w:spacing w:after="0"/>
              <w:rPr>
                <w:rFonts w:ascii="Arial" w:hAnsi="Arial" w:cs="Arial"/>
                <w:iCs/>
              </w:rPr>
            </w:pPr>
            <w:r w:rsidRPr="00531A6E">
              <w:rPr>
                <w:rFonts w:ascii="Arial" w:hAnsi="Arial" w:cs="Arial"/>
                <w:iCs/>
              </w:rPr>
              <w:t>1</w:t>
            </w:r>
            <w:r w:rsidR="0019194F" w:rsidRPr="00531A6E">
              <w:rPr>
                <w:rFonts w:ascii="Arial" w:hAnsi="Arial" w:cs="Arial"/>
                <w:iCs/>
              </w:rPr>
              <w:t>2</w:t>
            </w:r>
            <w:r w:rsidRPr="00531A6E">
              <w:rPr>
                <w:rFonts w:ascii="Arial" w:hAnsi="Arial" w:cs="Arial"/>
                <w:iCs/>
              </w:rPr>
              <w:t xml:space="preserve"> ur</w:t>
            </w:r>
          </w:p>
          <w:p w14:paraId="2415FC56" w14:textId="1C0559E9" w:rsidR="00ED6338" w:rsidRPr="005F1843" w:rsidRDefault="00ED6338" w:rsidP="00235FA7">
            <w:pPr>
              <w:spacing w:after="0"/>
              <w:rPr>
                <w:iCs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552A501" w14:textId="4C4B625F" w:rsidR="00713FE1" w:rsidRPr="00565271" w:rsidRDefault="00713FE1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B27CB2">
              <w:rPr>
                <w:rFonts w:ascii="Arial" w:hAnsi="Arial" w:cs="Arial"/>
                <w:b/>
                <w:lang w:eastAsia="sl-SI"/>
              </w:rPr>
              <w:t>Teoretični del</w:t>
            </w:r>
            <w:r w:rsidRPr="00565271">
              <w:rPr>
                <w:rFonts w:ascii="Arial" w:hAnsi="Arial" w:cs="Arial"/>
                <w:lang w:eastAsia="sl-SI"/>
              </w:rPr>
              <w:t xml:space="preserve"> - predstavitev teorije po posameznih sklopih.</w:t>
            </w:r>
          </w:p>
          <w:p w14:paraId="3E90F70C" w14:textId="77777777" w:rsidR="00713FE1" w:rsidRPr="00565271" w:rsidRDefault="00713FE1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14:paraId="7632280F" w14:textId="77777777" w:rsidR="003E5653" w:rsidRDefault="003E5653" w:rsidP="00235FA7">
            <w:pPr>
              <w:spacing w:after="0" w:line="240" w:lineRule="auto"/>
              <w:rPr>
                <w:rFonts w:ascii="Arial" w:hAnsi="Arial" w:cs="Arial"/>
                <w:b/>
                <w:lang w:eastAsia="sl-SI"/>
              </w:rPr>
            </w:pPr>
          </w:p>
          <w:p w14:paraId="6165F2A8" w14:textId="77777777" w:rsidR="003E5653" w:rsidRDefault="003E5653" w:rsidP="00235FA7">
            <w:pPr>
              <w:spacing w:after="0" w:line="240" w:lineRule="auto"/>
              <w:rPr>
                <w:rFonts w:ascii="Arial" w:hAnsi="Arial" w:cs="Arial"/>
                <w:b/>
                <w:lang w:eastAsia="sl-SI"/>
              </w:rPr>
            </w:pPr>
          </w:p>
          <w:p w14:paraId="5A625F79" w14:textId="01E56F88" w:rsidR="00713FE1" w:rsidRDefault="00713FE1" w:rsidP="00235FA7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B27CB2">
              <w:rPr>
                <w:rFonts w:ascii="Arial" w:hAnsi="Arial" w:cs="Arial"/>
                <w:b/>
                <w:lang w:eastAsia="sl-SI"/>
              </w:rPr>
              <w:t>Praktični del</w:t>
            </w:r>
            <w:r w:rsidRPr="00565271">
              <w:rPr>
                <w:rFonts w:ascii="Arial" w:hAnsi="Arial" w:cs="Arial"/>
                <w:lang w:eastAsia="sl-SI"/>
              </w:rPr>
              <w:t xml:space="preserve"> – vaje, delo </w:t>
            </w:r>
            <w:r>
              <w:rPr>
                <w:rFonts w:ascii="Arial" w:hAnsi="Arial" w:cs="Arial"/>
                <w:lang w:eastAsia="sl-SI"/>
              </w:rPr>
              <w:t>v</w:t>
            </w:r>
            <w:r w:rsidRPr="00565271">
              <w:rPr>
                <w:rFonts w:ascii="Arial" w:hAnsi="Arial" w:cs="Arial"/>
                <w:lang w:eastAsia="sl-SI"/>
              </w:rPr>
              <w:t xml:space="preserve"> skupinah, </w:t>
            </w:r>
            <w:r>
              <w:rPr>
                <w:rFonts w:ascii="Arial" w:hAnsi="Arial" w:cs="Arial"/>
                <w:lang w:eastAsia="sl-SI"/>
              </w:rPr>
              <w:t xml:space="preserve">sodelovanje v parih, </w:t>
            </w:r>
            <w:r w:rsidRPr="00565271">
              <w:rPr>
                <w:rFonts w:ascii="Arial" w:hAnsi="Arial" w:cs="Arial"/>
                <w:lang w:eastAsia="sl-SI"/>
              </w:rPr>
              <w:t>reševanje osebnostnih vprašalnikov, predstavitve primerov dobrih praks.</w:t>
            </w:r>
          </w:p>
          <w:p w14:paraId="4C90FAD0" w14:textId="5DC74869" w:rsidR="00AF603C" w:rsidRPr="00D37640" w:rsidRDefault="00AF603C" w:rsidP="00235FA7">
            <w:pPr>
              <w:spacing w:after="0"/>
              <w:jc w:val="both"/>
              <w:rPr>
                <w:color w:val="00B0F0"/>
              </w:rPr>
            </w:pPr>
          </w:p>
        </w:tc>
      </w:tr>
      <w:tr w:rsidR="00AF603C" w:rsidRPr="00D91816" w14:paraId="1513B797" w14:textId="77777777" w:rsidTr="00D40A1D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3585E2DC" w14:textId="77777777" w:rsidR="00AF603C" w:rsidRPr="00D37640" w:rsidRDefault="00AF603C" w:rsidP="00235FA7">
            <w:pPr>
              <w:spacing w:after="0"/>
              <w:jc w:val="both"/>
              <w:rPr>
                <w:rFonts w:ascii="Arial" w:eastAsia="Calibri" w:hAnsi="Arial" w:cs="Arial"/>
                <w:b/>
                <w:color w:val="00B0F0"/>
              </w:rPr>
            </w:pPr>
          </w:p>
        </w:tc>
        <w:tc>
          <w:tcPr>
            <w:tcW w:w="47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E8DC8" w14:textId="240923E4" w:rsidR="00AF603C" w:rsidRPr="00CA0144" w:rsidRDefault="00AF603C" w:rsidP="00235FA7">
            <w:pPr>
              <w:spacing w:after="0"/>
            </w:pPr>
            <w:r w:rsidRPr="00CA0144">
              <w:rPr>
                <w:rFonts w:ascii="Arial" w:hAnsi="Arial" w:cs="Arial"/>
                <w:lang w:eastAsia="sl-SI"/>
              </w:rPr>
              <w:t>Naloge posredovane udeležencem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1F9AB" w14:textId="753359E1" w:rsidR="00AF603C" w:rsidRPr="00CA0144" w:rsidRDefault="00AF603C" w:rsidP="00235FA7">
            <w:pPr>
              <w:spacing w:after="0"/>
              <w:jc w:val="both"/>
            </w:pPr>
            <w:r w:rsidRPr="00CA0144">
              <w:rPr>
                <w:rFonts w:ascii="Arial" w:hAnsi="Arial" w:cs="Arial"/>
                <w:lang w:eastAsia="sl-SI"/>
              </w:rPr>
              <w:t>Predviden časovni okvir</w:t>
            </w:r>
          </w:p>
        </w:tc>
      </w:tr>
      <w:tr w:rsidR="00AF603C" w:rsidRPr="00D91816" w14:paraId="3EF4A78D" w14:textId="7A7D0155" w:rsidTr="00D40A1D">
        <w:trPr>
          <w:trHeight w:val="397"/>
        </w:trPr>
        <w:tc>
          <w:tcPr>
            <w:tcW w:w="3236" w:type="dxa"/>
            <w:shd w:val="clear" w:color="auto" w:fill="FFFF99"/>
          </w:tcPr>
          <w:p w14:paraId="0A527412" w14:textId="609A1D65" w:rsidR="00AF603C" w:rsidRPr="00CA0144" w:rsidRDefault="00AF603C" w:rsidP="00235FA7">
            <w:pPr>
              <w:spacing w:after="0"/>
              <w:jc w:val="both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eastAsia="Calibri" w:hAnsi="Arial" w:cs="Arial"/>
                <w:bCs/>
              </w:rPr>
              <w:lastRenderedPageBreak/>
              <w:t>**Spletna učilnica</w:t>
            </w:r>
          </w:p>
        </w:tc>
        <w:tc>
          <w:tcPr>
            <w:tcW w:w="4703" w:type="dxa"/>
            <w:gridSpan w:val="4"/>
            <w:tcBorders>
              <w:right w:val="single" w:sz="4" w:space="0" w:color="auto"/>
            </w:tcBorders>
          </w:tcPr>
          <w:p w14:paraId="5F63D4A0" w14:textId="7654D5F2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28A92519" w14:textId="4558AF96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AF603C" w:rsidRPr="00D91816" w14:paraId="78A8B588" w14:textId="77777777" w:rsidTr="00D40A1D">
        <w:trPr>
          <w:trHeight w:val="397"/>
        </w:trPr>
        <w:tc>
          <w:tcPr>
            <w:tcW w:w="3236" w:type="dxa"/>
            <w:shd w:val="clear" w:color="auto" w:fill="FFFF99"/>
          </w:tcPr>
          <w:p w14:paraId="5A473B4D" w14:textId="6F2D4752" w:rsidR="00AF603C" w:rsidRPr="00CA0144" w:rsidRDefault="00AF603C" w:rsidP="003E5653">
            <w:pPr>
              <w:spacing w:after="0"/>
              <w:rPr>
                <w:rFonts w:ascii="Arial" w:eastAsia="Calibri" w:hAnsi="Arial" w:cs="Arial"/>
                <w:b/>
              </w:rPr>
            </w:pPr>
            <w:r w:rsidRPr="00CA0144">
              <w:rPr>
                <w:rFonts w:ascii="Arial" w:hAnsi="Arial" w:cs="Arial"/>
              </w:rPr>
              <w:t>**Drugi načini digitalne komunikacije</w:t>
            </w:r>
          </w:p>
        </w:tc>
        <w:tc>
          <w:tcPr>
            <w:tcW w:w="4703" w:type="dxa"/>
            <w:gridSpan w:val="4"/>
            <w:tcBorders>
              <w:right w:val="single" w:sz="4" w:space="0" w:color="auto"/>
            </w:tcBorders>
          </w:tcPr>
          <w:p w14:paraId="11A60B2C" w14:textId="61E3339D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e-pošta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2A076489" w14:textId="2FA0978E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  <w:r w:rsidRPr="00CA0144">
              <w:rPr>
                <w:rFonts w:ascii="Arial" w:hAnsi="Arial" w:cs="Arial"/>
                <w:lang w:eastAsia="sl-SI"/>
              </w:rPr>
              <w:t xml:space="preserve">        </w:t>
            </w:r>
          </w:p>
        </w:tc>
      </w:tr>
      <w:tr w:rsidR="00AF603C" w:rsidRPr="00D91816" w14:paraId="1FD447CC" w14:textId="77777777" w:rsidTr="00D40A1D">
        <w:trPr>
          <w:trHeight w:val="397"/>
        </w:trPr>
        <w:tc>
          <w:tcPr>
            <w:tcW w:w="3236" w:type="dxa"/>
            <w:shd w:val="clear" w:color="auto" w:fill="FFFF99"/>
          </w:tcPr>
          <w:p w14:paraId="19498D6A" w14:textId="638998F4" w:rsidR="00AF603C" w:rsidRPr="00CA0144" w:rsidRDefault="00AF603C" w:rsidP="00235FA7">
            <w:pPr>
              <w:spacing w:after="0"/>
              <w:jc w:val="both"/>
              <w:rPr>
                <w:rFonts w:ascii="Arial" w:hAnsi="Arial" w:cs="Arial"/>
              </w:rPr>
            </w:pPr>
            <w:r w:rsidRPr="00CA0144">
              <w:rPr>
                <w:rFonts w:ascii="Arial" w:hAnsi="Arial" w:cs="Arial"/>
              </w:rPr>
              <w:t>**Samostojno delo</w:t>
            </w:r>
          </w:p>
        </w:tc>
        <w:tc>
          <w:tcPr>
            <w:tcW w:w="4703" w:type="dxa"/>
            <w:gridSpan w:val="4"/>
            <w:tcBorders>
              <w:right w:val="single" w:sz="4" w:space="0" w:color="auto"/>
            </w:tcBorders>
          </w:tcPr>
          <w:p w14:paraId="1045EBCC" w14:textId="2DFBA6B5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14:paraId="6573A02A" w14:textId="178D978C" w:rsidR="00AF603C" w:rsidRPr="00CA0144" w:rsidRDefault="00AF603C" w:rsidP="00235FA7">
            <w:pPr>
              <w:spacing w:after="0"/>
              <w:contextualSpacing/>
              <w:jc w:val="both"/>
              <w:rPr>
                <w:rFonts w:ascii="Arial" w:hAnsi="Arial" w:cs="Arial"/>
                <w:lang w:eastAsia="sl-SI"/>
              </w:rPr>
            </w:pPr>
          </w:p>
        </w:tc>
      </w:tr>
      <w:tr w:rsidR="00AF603C" w:rsidRPr="00D91816" w14:paraId="4D2A08DB" w14:textId="77777777" w:rsidTr="003E0010">
        <w:trPr>
          <w:trHeight w:val="397"/>
        </w:trPr>
        <w:tc>
          <w:tcPr>
            <w:tcW w:w="3236" w:type="dxa"/>
            <w:shd w:val="clear" w:color="auto" w:fill="FFFF99"/>
          </w:tcPr>
          <w:p w14:paraId="3076E49D" w14:textId="77777777" w:rsidR="00AF603C" w:rsidRPr="00D91816" w:rsidRDefault="00AF603C" w:rsidP="003E5653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Izobrazba in kompetence izvajalca(</w:t>
            </w:r>
            <w:proofErr w:type="spellStart"/>
            <w:r w:rsidRPr="00D91816">
              <w:rPr>
                <w:rFonts w:ascii="Arial" w:eastAsia="Calibri" w:hAnsi="Arial" w:cs="Arial"/>
                <w:b/>
              </w:rPr>
              <w:t>ev</w:t>
            </w:r>
            <w:proofErr w:type="spellEnd"/>
            <w:r w:rsidRPr="00D91816">
              <w:rPr>
                <w:rFonts w:ascii="Arial" w:eastAsia="Calibri" w:hAnsi="Arial" w:cs="Arial"/>
                <w:b/>
              </w:rPr>
              <w:t xml:space="preserve">)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6" w:type="dxa"/>
            <w:gridSpan w:val="5"/>
          </w:tcPr>
          <w:p w14:paraId="0452F688" w14:textId="67FEF29E" w:rsidR="00713FE1" w:rsidRPr="00531A6E" w:rsidRDefault="00AF603C" w:rsidP="00531A6E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31A6E">
              <w:rPr>
                <w:rFonts w:ascii="Arial" w:hAnsi="Arial" w:cs="Arial"/>
                <w:lang w:eastAsia="sl-SI"/>
              </w:rPr>
              <w:t>visokošolska ali univerzitetna stopnja družboslovne smeri (</w:t>
            </w:r>
            <w:r w:rsidR="00713FE1" w:rsidRPr="00531A6E">
              <w:rPr>
                <w:rFonts w:ascii="Arial" w:hAnsi="Arial" w:cs="Arial"/>
                <w:lang w:eastAsia="sl-SI"/>
              </w:rPr>
              <w:t xml:space="preserve">psiholog, </w:t>
            </w:r>
            <w:r w:rsidRPr="00531A6E">
              <w:rPr>
                <w:rFonts w:ascii="Arial" w:hAnsi="Arial" w:cs="Arial"/>
                <w:lang w:eastAsia="sl-SI"/>
              </w:rPr>
              <w:t>socialni delavec, …)</w:t>
            </w:r>
            <w:r w:rsidR="00713FE1" w:rsidRPr="00531A6E">
              <w:rPr>
                <w:rFonts w:ascii="Arial" w:hAnsi="Arial" w:cs="Arial"/>
                <w:lang w:eastAsia="sl-SI"/>
              </w:rPr>
              <w:t>,</w:t>
            </w:r>
          </w:p>
          <w:p w14:paraId="6C3FD86A" w14:textId="16D8393E" w:rsidR="00AF603C" w:rsidRPr="00531A6E" w:rsidRDefault="00713FE1" w:rsidP="00531A6E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31A6E">
              <w:rPr>
                <w:rFonts w:ascii="Arial" w:hAnsi="Arial" w:cs="Arial"/>
                <w:lang w:eastAsia="sl-SI"/>
              </w:rPr>
              <w:t>izkušnje pri delu z mladimi (vsaj 5 let),</w:t>
            </w:r>
          </w:p>
          <w:p w14:paraId="196FEE1F" w14:textId="46F5FA09" w:rsidR="00AF603C" w:rsidRPr="00531A6E" w:rsidRDefault="00AF603C" w:rsidP="00531A6E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31A6E">
              <w:rPr>
                <w:rFonts w:ascii="Arial" w:hAnsi="Arial" w:cs="Arial"/>
                <w:lang w:eastAsia="sl-SI"/>
              </w:rPr>
              <w:t>izkušnje z vodenjem skupin (vsaj 5 let),</w:t>
            </w:r>
          </w:p>
          <w:p w14:paraId="27D9403B" w14:textId="69A3C01E" w:rsidR="00AF603C" w:rsidRPr="00531A6E" w:rsidRDefault="00AF603C" w:rsidP="00531A6E">
            <w:pPr>
              <w:pStyle w:val="Odstavekseznama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lang w:eastAsia="sl-SI"/>
              </w:rPr>
            </w:pPr>
            <w:r w:rsidRPr="00531A6E">
              <w:rPr>
                <w:rFonts w:ascii="Arial" w:hAnsi="Arial" w:cs="Arial"/>
                <w:lang w:eastAsia="sl-SI"/>
              </w:rPr>
              <w:t xml:space="preserve">izkušnje s pedagoškim delom </w:t>
            </w:r>
            <w:r w:rsidR="00713FE1" w:rsidRPr="00531A6E">
              <w:rPr>
                <w:rFonts w:ascii="Arial" w:hAnsi="Arial" w:cs="Arial"/>
                <w:lang w:eastAsia="sl-SI"/>
              </w:rPr>
              <w:t xml:space="preserve">(vsaj 5 let), </w:t>
            </w:r>
          </w:p>
          <w:p w14:paraId="5C2D33D3" w14:textId="1616CEE9" w:rsidR="00713FE1" w:rsidRPr="00531A6E" w:rsidRDefault="00713FE1" w:rsidP="00531A6E">
            <w:pPr>
              <w:pStyle w:val="Odstavekseznam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31A6E">
              <w:rPr>
                <w:rFonts w:ascii="Arial" w:hAnsi="Arial" w:cs="Arial"/>
                <w:lang w:eastAsia="sl-SI"/>
              </w:rPr>
              <w:t xml:space="preserve">zaključeno supervizijsko usposabljanje (licenca za </w:t>
            </w:r>
            <w:proofErr w:type="spellStart"/>
            <w:r w:rsidRPr="00531A6E">
              <w:rPr>
                <w:rFonts w:ascii="Arial" w:hAnsi="Arial" w:cs="Arial"/>
                <w:lang w:eastAsia="sl-SI"/>
              </w:rPr>
              <w:t>supervizorja</w:t>
            </w:r>
            <w:proofErr w:type="spellEnd"/>
            <w:r w:rsidRPr="00531A6E">
              <w:rPr>
                <w:rFonts w:ascii="Arial" w:hAnsi="Arial" w:cs="Arial"/>
                <w:lang w:eastAsia="sl-SI"/>
              </w:rPr>
              <w:t>).</w:t>
            </w:r>
          </w:p>
        </w:tc>
      </w:tr>
    </w:tbl>
    <w:p w14:paraId="5AD1E123" w14:textId="77777777" w:rsidR="00EE45D5" w:rsidRPr="00D91816" w:rsidRDefault="00EE45D5" w:rsidP="00CE60CA">
      <w:pPr>
        <w:jc w:val="both"/>
        <w:rPr>
          <w:rFonts w:ascii="Arial" w:hAnsi="Arial" w:cs="Arial"/>
        </w:rPr>
      </w:pPr>
    </w:p>
    <w:tbl>
      <w:tblPr>
        <w:tblStyle w:val="Tabelamrea"/>
        <w:tblW w:w="6723" w:type="dxa"/>
        <w:tblInd w:w="-147" w:type="dxa"/>
        <w:tblLook w:val="04A0" w:firstRow="1" w:lastRow="0" w:firstColumn="1" w:lastColumn="0" w:noHBand="0" w:noVBand="1"/>
      </w:tblPr>
      <w:tblGrid>
        <w:gridCol w:w="2210"/>
        <w:gridCol w:w="1317"/>
        <w:gridCol w:w="1109"/>
        <w:gridCol w:w="2087"/>
      </w:tblGrid>
      <w:tr w:rsidR="00EE45D5" w:rsidRPr="00D91816" w14:paraId="37E17421" w14:textId="77777777" w:rsidTr="001A656F">
        <w:tc>
          <w:tcPr>
            <w:tcW w:w="2210" w:type="dxa"/>
            <w:tcBorders>
              <w:bottom w:val="single" w:sz="4" w:space="0" w:color="auto"/>
            </w:tcBorders>
          </w:tcPr>
          <w:p w14:paraId="40B6D268" w14:textId="77777777" w:rsidR="00EE45D5" w:rsidRPr="00D91816" w:rsidRDefault="00EE45D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0B2BFB1" w14:textId="77777777" w:rsidR="00EE45D5" w:rsidRPr="00D91816" w:rsidRDefault="00EE45D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470AFF6" w14:textId="77777777" w:rsidR="00EE45D5" w:rsidRPr="00D91816" w:rsidRDefault="00EE45D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21B2EDC" w14:textId="77777777" w:rsidR="00EE45D5" w:rsidRPr="00D91816" w:rsidRDefault="00CA03D0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14:paraId="69C11EC9" w14:textId="77777777" w:rsidTr="001A656F">
        <w:tc>
          <w:tcPr>
            <w:tcW w:w="2210" w:type="dxa"/>
            <w:tcBorders>
              <w:bottom w:val="single" w:sz="4" w:space="0" w:color="auto"/>
            </w:tcBorders>
          </w:tcPr>
          <w:p w14:paraId="5F30F765" w14:textId="77777777" w:rsidR="00EE45D5" w:rsidRPr="00D91816" w:rsidRDefault="00EE45D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8FBC9F" w14:textId="3F111D4A" w:rsidR="00EE45D5" w:rsidRPr="00D91816" w:rsidRDefault="00B7155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7. 9. 2021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49442549" w14:textId="0E6E3F84" w:rsidR="00EE45D5" w:rsidRPr="00D91816" w:rsidRDefault="00B7155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56572F5E" w14:textId="77777777" w:rsidR="00EE45D5" w:rsidRPr="00D91816" w:rsidRDefault="00EE45D5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927B23" w:rsidRPr="00D91816" w14:paraId="34667B85" w14:textId="77777777" w:rsidTr="001A656F"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30C6E59A" w14:textId="77777777" w:rsidR="00927B23" w:rsidRPr="00D91816" w:rsidRDefault="00927B23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3F4" w14:textId="02FB1744" w:rsidR="00927B23" w:rsidRPr="00D91816" w:rsidRDefault="0013587B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9. 9. 2021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DC4" w14:textId="361233C5" w:rsidR="00927B23" w:rsidRPr="00D91816" w:rsidRDefault="0013587B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825" w14:textId="77777777" w:rsidR="00927B23" w:rsidRPr="00D91816" w:rsidRDefault="00927B23" w:rsidP="00CE60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5A9D5C41" w14:textId="77777777" w:rsidR="00EE45D5" w:rsidRPr="00D91816" w:rsidRDefault="00EE45D5" w:rsidP="00CE60CA">
      <w:pPr>
        <w:spacing w:after="0"/>
        <w:jc w:val="both"/>
        <w:rPr>
          <w:rFonts w:ascii="Arial" w:hAnsi="Arial" w:cs="Arial"/>
        </w:rPr>
      </w:pPr>
    </w:p>
    <w:sectPr w:rsidR="00EE45D5" w:rsidRPr="00D91816" w:rsidSect="009A7B7C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DC095" w14:textId="77777777" w:rsidR="0043572B" w:rsidRDefault="0043572B" w:rsidP="005E0C75">
      <w:pPr>
        <w:spacing w:after="0" w:line="240" w:lineRule="auto"/>
      </w:pPr>
      <w:r>
        <w:separator/>
      </w:r>
    </w:p>
  </w:endnote>
  <w:endnote w:type="continuationSeparator" w:id="0">
    <w:p w14:paraId="66373E56" w14:textId="77777777" w:rsidR="0043572B" w:rsidRDefault="0043572B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D792" w14:textId="77777777" w:rsidR="00AA2663" w:rsidRDefault="00AA2663" w:rsidP="00AA2663">
    <w:pPr>
      <w:pBdr>
        <w:top w:val="single" w:sz="4" w:space="1" w:color="000000"/>
      </w:pBdr>
      <w:tabs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Naložbo sofinancirata Republika Slovenija in Evropska unija iz Evropskega socialnega sklada</w:t>
    </w:r>
  </w:p>
  <w:p w14:paraId="4169CB2A" w14:textId="77777777" w:rsidR="00AA2663" w:rsidRDefault="00AA26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321AF" w14:textId="77777777" w:rsidR="0043572B" w:rsidRDefault="0043572B" w:rsidP="005E0C75">
      <w:pPr>
        <w:spacing w:after="0" w:line="240" w:lineRule="auto"/>
      </w:pPr>
      <w:r>
        <w:separator/>
      </w:r>
    </w:p>
  </w:footnote>
  <w:footnote w:type="continuationSeparator" w:id="0">
    <w:p w14:paraId="62171980" w14:textId="77777777" w:rsidR="0043572B" w:rsidRDefault="0043572B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C554" w14:textId="2B11F490" w:rsidR="00906E88" w:rsidRDefault="007C68DF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436D2AF" wp14:editId="0DC3FE4B">
          <wp:simplePos x="0" y="0"/>
          <wp:positionH relativeFrom="column">
            <wp:posOffset>4510405</wp:posOffset>
          </wp:positionH>
          <wp:positionV relativeFrom="paragraph">
            <wp:posOffset>-135255</wp:posOffset>
          </wp:positionV>
          <wp:extent cx="1423035" cy="638175"/>
          <wp:effectExtent l="0" t="0" r="5715" b="9525"/>
          <wp:wrapThrough wrapText="bothSides">
            <wp:wrapPolygon edited="0">
              <wp:start x="0" y="0"/>
              <wp:lineTo x="0" y="21278"/>
              <wp:lineTo x="21398" y="21278"/>
              <wp:lineTo x="21398" y="0"/>
              <wp:lineTo x="0" y="0"/>
            </wp:wrapPolygon>
          </wp:wrapThrough>
          <wp:docPr id="9" name="Slika 9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C5D8FDB" wp14:editId="4000FAA9">
          <wp:simplePos x="0" y="0"/>
          <wp:positionH relativeFrom="column">
            <wp:posOffset>-52070</wp:posOffset>
          </wp:positionH>
          <wp:positionV relativeFrom="paragraph">
            <wp:posOffset>-20955</wp:posOffset>
          </wp:positionV>
          <wp:extent cx="2143125" cy="345973"/>
          <wp:effectExtent l="0" t="0" r="0" b="0"/>
          <wp:wrapNone/>
          <wp:docPr id="10" name="Slika 10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78" cy="34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9286400" wp14:editId="4F221DB6">
          <wp:simplePos x="0" y="0"/>
          <wp:positionH relativeFrom="column">
            <wp:posOffset>4015105</wp:posOffset>
          </wp:positionH>
          <wp:positionV relativeFrom="paragraph">
            <wp:posOffset>-11430</wp:posOffset>
          </wp:positionV>
          <wp:extent cx="307340" cy="384175"/>
          <wp:effectExtent l="0" t="0" r="0" b="0"/>
          <wp:wrapThrough wrapText="bothSides">
            <wp:wrapPolygon edited="0">
              <wp:start x="0" y="0"/>
              <wp:lineTo x="0" y="16066"/>
              <wp:lineTo x="1339" y="17137"/>
              <wp:lineTo x="0" y="19279"/>
              <wp:lineTo x="0" y="20350"/>
              <wp:lineTo x="20083" y="20350"/>
              <wp:lineTo x="20083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E2D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26C4DFE9" wp14:editId="11CC1261">
          <wp:simplePos x="0" y="0"/>
          <wp:positionH relativeFrom="column">
            <wp:posOffset>2272030</wp:posOffset>
          </wp:positionH>
          <wp:positionV relativeFrom="paragraph">
            <wp:posOffset>-106680</wp:posOffset>
          </wp:positionV>
          <wp:extent cx="1394460" cy="514350"/>
          <wp:effectExtent l="0" t="0" r="0" b="0"/>
          <wp:wrapThrough wrapText="bothSides">
            <wp:wrapPolygon edited="0">
              <wp:start x="0" y="0"/>
              <wp:lineTo x="0" y="20800"/>
              <wp:lineTo x="21246" y="20800"/>
              <wp:lineTo x="21246" y="0"/>
              <wp:lineTo x="0" y="0"/>
            </wp:wrapPolygon>
          </wp:wrapThrough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481668" w14:textId="34978BAD" w:rsidR="00906E88" w:rsidRDefault="00DE6340">
    <w:pPr>
      <w:pStyle w:val="Glava"/>
    </w:pPr>
    <w:r>
      <w:t xml:space="preserve">                                                                        </w:t>
    </w:r>
  </w:p>
  <w:p w14:paraId="46908D64" w14:textId="77777777" w:rsidR="00906E88" w:rsidRDefault="00906E88">
    <w:pPr>
      <w:pStyle w:val="Glava"/>
    </w:pPr>
  </w:p>
  <w:p w14:paraId="328D07AD" w14:textId="77777777"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A11"/>
    <w:multiLevelType w:val="hybridMultilevel"/>
    <w:tmpl w:val="E8E67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C1B"/>
    <w:multiLevelType w:val="hybridMultilevel"/>
    <w:tmpl w:val="E73A36CC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41B6D"/>
    <w:multiLevelType w:val="hybridMultilevel"/>
    <w:tmpl w:val="B78608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372EB"/>
    <w:multiLevelType w:val="hybridMultilevel"/>
    <w:tmpl w:val="2E0E5D02"/>
    <w:lvl w:ilvl="0" w:tplc="1DB8963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2051D"/>
    <w:multiLevelType w:val="hybridMultilevel"/>
    <w:tmpl w:val="BEA43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1549"/>
    <w:multiLevelType w:val="hybridMultilevel"/>
    <w:tmpl w:val="07D84BF2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0F57"/>
    <w:multiLevelType w:val="hybridMultilevel"/>
    <w:tmpl w:val="574688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07981"/>
    <w:multiLevelType w:val="hybridMultilevel"/>
    <w:tmpl w:val="37CE4CDC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60777"/>
    <w:multiLevelType w:val="hybridMultilevel"/>
    <w:tmpl w:val="1BD2CC6C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30A"/>
    <w:multiLevelType w:val="hybridMultilevel"/>
    <w:tmpl w:val="899A7272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F5F25"/>
    <w:multiLevelType w:val="hybridMultilevel"/>
    <w:tmpl w:val="74D0EDCA"/>
    <w:lvl w:ilvl="0" w:tplc="D982FC2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6997"/>
    <w:multiLevelType w:val="hybridMultilevel"/>
    <w:tmpl w:val="025AB4B2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F1C09"/>
    <w:multiLevelType w:val="hybridMultilevel"/>
    <w:tmpl w:val="76FAEA1C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2076"/>
    <w:multiLevelType w:val="hybridMultilevel"/>
    <w:tmpl w:val="2B0AA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D8"/>
    <w:multiLevelType w:val="hybridMultilevel"/>
    <w:tmpl w:val="85E40BD2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130A3"/>
    <w:multiLevelType w:val="hybridMultilevel"/>
    <w:tmpl w:val="A808D3F0"/>
    <w:lvl w:ilvl="0" w:tplc="9C04D1B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78D"/>
    <w:multiLevelType w:val="multilevel"/>
    <w:tmpl w:val="47EA4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F01FBF"/>
    <w:multiLevelType w:val="hybridMultilevel"/>
    <w:tmpl w:val="5234EFD4"/>
    <w:lvl w:ilvl="0" w:tplc="259631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4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168" w:hanging="180"/>
      </w:pPr>
    </w:lvl>
    <w:lvl w:ilvl="3" w:tplc="0424000F" w:tentative="1">
      <w:start w:val="1"/>
      <w:numFmt w:val="decimal"/>
      <w:lvlText w:val="%4."/>
      <w:lvlJc w:val="left"/>
      <w:pPr>
        <w:ind w:left="1888" w:hanging="360"/>
      </w:pPr>
    </w:lvl>
    <w:lvl w:ilvl="4" w:tplc="04240019" w:tentative="1">
      <w:start w:val="1"/>
      <w:numFmt w:val="lowerLetter"/>
      <w:lvlText w:val="%5."/>
      <w:lvlJc w:val="left"/>
      <w:pPr>
        <w:ind w:left="2608" w:hanging="360"/>
      </w:pPr>
    </w:lvl>
    <w:lvl w:ilvl="5" w:tplc="0424001B" w:tentative="1">
      <w:start w:val="1"/>
      <w:numFmt w:val="lowerRoman"/>
      <w:lvlText w:val="%6."/>
      <w:lvlJc w:val="right"/>
      <w:pPr>
        <w:ind w:left="3328" w:hanging="180"/>
      </w:pPr>
    </w:lvl>
    <w:lvl w:ilvl="6" w:tplc="0424000F" w:tentative="1">
      <w:start w:val="1"/>
      <w:numFmt w:val="decimal"/>
      <w:lvlText w:val="%7."/>
      <w:lvlJc w:val="left"/>
      <w:pPr>
        <w:ind w:left="4048" w:hanging="360"/>
      </w:pPr>
    </w:lvl>
    <w:lvl w:ilvl="7" w:tplc="04240019" w:tentative="1">
      <w:start w:val="1"/>
      <w:numFmt w:val="lowerLetter"/>
      <w:lvlText w:val="%8."/>
      <w:lvlJc w:val="left"/>
      <w:pPr>
        <w:ind w:left="4768" w:hanging="360"/>
      </w:pPr>
    </w:lvl>
    <w:lvl w:ilvl="8" w:tplc="0424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8" w15:restartNumberingAfterBreak="0">
    <w:nsid w:val="3DF52326"/>
    <w:multiLevelType w:val="hybridMultilevel"/>
    <w:tmpl w:val="4BAC9906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B522733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21A7A"/>
    <w:multiLevelType w:val="hybridMultilevel"/>
    <w:tmpl w:val="8B98E5E0"/>
    <w:lvl w:ilvl="0" w:tplc="19E0F76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D6FF8"/>
    <w:multiLevelType w:val="hybridMultilevel"/>
    <w:tmpl w:val="81E8107E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500A"/>
    <w:multiLevelType w:val="hybridMultilevel"/>
    <w:tmpl w:val="8DC2CCEC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168" w:hanging="180"/>
      </w:pPr>
    </w:lvl>
    <w:lvl w:ilvl="3" w:tplc="0424000F" w:tentative="1">
      <w:start w:val="1"/>
      <w:numFmt w:val="decimal"/>
      <w:lvlText w:val="%4."/>
      <w:lvlJc w:val="left"/>
      <w:pPr>
        <w:ind w:left="1888" w:hanging="360"/>
      </w:pPr>
    </w:lvl>
    <w:lvl w:ilvl="4" w:tplc="04240019" w:tentative="1">
      <w:start w:val="1"/>
      <w:numFmt w:val="lowerLetter"/>
      <w:lvlText w:val="%5."/>
      <w:lvlJc w:val="left"/>
      <w:pPr>
        <w:ind w:left="2608" w:hanging="360"/>
      </w:pPr>
    </w:lvl>
    <w:lvl w:ilvl="5" w:tplc="0424001B" w:tentative="1">
      <w:start w:val="1"/>
      <w:numFmt w:val="lowerRoman"/>
      <w:lvlText w:val="%6."/>
      <w:lvlJc w:val="right"/>
      <w:pPr>
        <w:ind w:left="3328" w:hanging="180"/>
      </w:pPr>
    </w:lvl>
    <w:lvl w:ilvl="6" w:tplc="0424000F" w:tentative="1">
      <w:start w:val="1"/>
      <w:numFmt w:val="decimal"/>
      <w:lvlText w:val="%7."/>
      <w:lvlJc w:val="left"/>
      <w:pPr>
        <w:ind w:left="4048" w:hanging="360"/>
      </w:pPr>
    </w:lvl>
    <w:lvl w:ilvl="7" w:tplc="04240019" w:tentative="1">
      <w:start w:val="1"/>
      <w:numFmt w:val="lowerLetter"/>
      <w:lvlText w:val="%8."/>
      <w:lvlJc w:val="left"/>
      <w:pPr>
        <w:ind w:left="4768" w:hanging="360"/>
      </w:pPr>
    </w:lvl>
    <w:lvl w:ilvl="8" w:tplc="0424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2" w15:restartNumberingAfterBreak="0">
    <w:nsid w:val="45A33F28"/>
    <w:multiLevelType w:val="hybridMultilevel"/>
    <w:tmpl w:val="22E4E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12B5A"/>
    <w:multiLevelType w:val="hybridMultilevel"/>
    <w:tmpl w:val="FB92ADE8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63489"/>
    <w:multiLevelType w:val="hybridMultilevel"/>
    <w:tmpl w:val="0FEC31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971473"/>
    <w:multiLevelType w:val="hybridMultilevel"/>
    <w:tmpl w:val="C3788E20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B5EE4"/>
    <w:multiLevelType w:val="multilevel"/>
    <w:tmpl w:val="181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106D47"/>
    <w:multiLevelType w:val="hybridMultilevel"/>
    <w:tmpl w:val="0A36F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F3197C"/>
    <w:multiLevelType w:val="multilevel"/>
    <w:tmpl w:val="CE3A1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2863071"/>
    <w:multiLevelType w:val="hybridMultilevel"/>
    <w:tmpl w:val="495CB6E8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079D"/>
    <w:multiLevelType w:val="hybridMultilevel"/>
    <w:tmpl w:val="F4249EF6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1E2CCF"/>
    <w:multiLevelType w:val="hybridMultilevel"/>
    <w:tmpl w:val="5FFCA4C8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156F7"/>
    <w:multiLevelType w:val="hybridMultilevel"/>
    <w:tmpl w:val="091A6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7AC9"/>
    <w:multiLevelType w:val="hybridMultilevel"/>
    <w:tmpl w:val="C3CE54A2"/>
    <w:lvl w:ilvl="0" w:tplc="39D2996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8771C"/>
    <w:multiLevelType w:val="hybridMultilevel"/>
    <w:tmpl w:val="6F9048DA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63670"/>
    <w:multiLevelType w:val="hybridMultilevel"/>
    <w:tmpl w:val="6636B764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626D2"/>
    <w:multiLevelType w:val="hybridMultilevel"/>
    <w:tmpl w:val="232CA454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4E2A"/>
    <w:multiLevelType w:val="hybridMultilevel"/>
    <w:tmpl w:val="2DDA5BE0"/>
    <w:lvl w:ilvl="0" w:tplc="1324AF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742BF"/>
    <w:multiLevelType w:val="hybridMultilevel"/>
    <w:tmpl w:val="BD260744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A21B4A"/>
    <w:multiLevelType w:val="hybridMultilevel"/>
    <w:tmpl w:val="2814DAF6"/>
    <w:lvl w:ilvl="0" w:tplc="433A8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61CBA"/>
    <w:multiLevelType w:val="hybridMultilevel"/>
    <w:tmpl w:val="6608A466"/>
    <w:lvl w:ilvl="0" w:tplc="B522733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C2D29"/>
    <w:multiLevelType w:val="hybridMultilevel"/>
    <w:tmpl w:val="E8AEFA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9"/>
  </w:num>
  <w:num w:numId="4">
    <w:abstractNumId w:val="7"/>
  </w:num>
  <w:num w:numId="5">
    <w:abstractNumId w:val="21"/>
  </w:num>
  <w:num w:numId="6">
    <w:abstractNumId w:val="14"/>
  </w:num>
  <w:num w:numId="7">
    <w:abstractNumId w:val="9"/>
  </w:num>
  <w:num w:numId="8">
    <w:abstractNumId w:val="30"/>
  </w:num>
  <w:num w:numId="9">
    <w:abstractNumId w:val="34"/>
  </w:num>
  <w:num w:numId="10">
    <w:abstractNumId w:val="11"/>
  </w:num>
  <w:num w:numId="11">
    <w:abstractNumId w:val="31"/>
  </w:num>
  <w:num w:numId="12">
    <w:abstractNumId w:val="41"/>
  </w:num>
  <w:num w:numId="13">
    <w:abstractNumId w:val="18"/>
  </w:num>
  <w:num w:numId="14">
    <w:abstractNumId w:val="36"/>
  </w:num>
  <w:num w:numId="15">
    <w:abstractNumId w:val="1"/>
  </w:num>
  <w:num w:numId="16">
    <w:abstractNumId w:val="42"/>
  </w:num>
  <w:num w:numId="17">
    <w:abstractNumId w:val="24"/>
  </w:num>
  <w:num w:numId="18">
    <w:abstractNumId w:val="27"/>
  </w:num>
  <w:num w:numId="19">
    <w:abstractNumId w:val="6"/>
  </w:num>
  <w:num w:numId="20">
    <w:abstractNumId w:val="26"/>
  </w:num>
  <w:num w:numId="21">
    <w:abstractNumId w:val="32"/>
  </w:num>
  <w:num w:numId="22">
    <w:abstractNumId w:val="28"/>
  </w:num>
  <w:num w:numId="23">
    <w:abstractNumId w:val="16"/>
  </w:num>
  <w:num w:numId="24">
    <w:abstractNumId w:val="35"/>
  </w:num>
  <w:num w:numId="25">
    <w:abstractNumId w:val="22"/>
  </w:num>
  <w:num w:numId="26">
    <w:abstractNumId w:val="13"/>
  </w:num>
  <w:num w:numId="27">
    <w:abstractNumId w:val="4"/>
  </w:num>
  <w:num w:numId="28">
    <w:abstractNumId w:val="38"/>
  </w:num>
  <w:num w:numId="29">
    <w:abstractNumId w:val="15"/>
  </w:num>
  <w:num w:numId="30">
    <w:abstractNumId w:val="33"/>
  </w:num>
  <w:num w:numId="31">
    <w:abstractNumId w:val="3"/>
  </w:num>
  <w:num w:numId="32">
    <w:abstractNumId w:val="19"/>
  </w:num>
  <w:num w:numId="33">
    <w:abstractNumId w:val="10"/>
  </w:num>
  <w:num w:numId="34">
    <w:abstractNumId w:val="0"/>
  </w:num>
  <w:num w:numId="35">
    <w:abstractNumId w:val="20"/>
  </w:num>
  <w:num w:numId="36">
    <w:abstractNumId w:val="29"/>
  </w:num>
  <w:num w:numId="37">
    <w:abstractNumId w:val="25"/>
  </w:num>
  <w:num w:numId="38">
    <w:abstractNumId w:val="23"/>
  </w:num>
  <w:num w:numId="39">
    <w:abstractNumId w:val="12"/>
  </w:num>
  <w:num w:numId="40">
    <w:abstractNumId w:val="37"/>
  </w:num>
  <w:num w:numId="41">
    <w:abstractNumId w:val="8"/>
  </w:num>
  <w:num w:numId="42">
    <w:abstractNumId w:val="40"/>
  </w:num>
  <w:num w:numId="4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03539"/>
    <w:rsid w:val="00006118"/>
    <w:rsid w:val="000064E6"/>
    <w:rsid w:val="000275DD"/>
    <w:rsid w:val="000413D9"/>
    <w:rsid w:val="0005465D"/>
    <w:rsid w:val="00070AEE"/>
    <w:rsid w:val="0007294A"/>
    <w:rsid w:val="00081629"/>
    <w:rsid w:val="00083F8A"/>
    <w:rsid w:val="00085575"/>
    <w:rsid w:val="000861F5"/>
    <w:rsid w:val="0008671F"/>
    <w:rsid w:val="00087738"/>
    <w:rsid w:val="00093231"/>
    <w:rsid w:val="000A1012"/>
    <w:rsid w:val="000A4594"/>
    <w:rsid w:val="000A6A2E"/>
    <w:rsid w:val="000C4B7C"/>
    <w:rsid w:val="000D4CBC"/>
    <w:rsid w:val="000E31E0"/>
    <w:rsid w:val="000F1558"/>
    <w:rsid w:val="000F4B03"/>
    <w:rsid w:val="00102708"/>
    <w:rsid w:val="00105A54"/>
    <w:rsid w:val="00116F6A"/>
    <w:rsid w:val="00124808"/>
    <w:rsid w:val="0013221F"/>
    <w:rsid w:val="0013587B"/>
    <w:rsid w:val="001478D3"/>
    <w:rsid w:val="0015678E"/>
    <w:rsid w:val="00157AE6"/>
    <w:rsid w:val="00183A39"/>
    <w:rsid w:val="0019194F"/>
    <w:rsid w:val="001A656F"/>
    <w:rsid w:val="001B3617"/>
    <w:rsid w:val="001B3E88"/>
    <w:rsid w:val="001D4D13"/>
    <w:rsid w:val="001D6E28"/>
    <w:rsid w:val="001E0C21"/>
    <w:rsid w:val="001F168D"/>
    <w:rsid w:val="001F4E25"/>
    <w:rsid w:val="00212D3A"/>
    <w:rsid w:val="00213FE2"/>
    <w:rsid w:val="00222ED2"/>
    <w:rsid w:val="002245F4"/>
    <w:rsid w:val="0023563C"/>
    <w:rsid w:val="00235FA7"/>
    <w:rsid w:val="00254A69"/>
    <w:rsid w:val="0025617B"/>
    <w:rsid w:val="0026193E"/>
    <w:rsid w:val="00280E51"/>
    <w:rsid w:val="002A25BD"/>
    <w:rsid w:val="002A4A08"/>
    <w:rsid w:val="002A5D63"/>
    <w:rsid w:val="002A7EE3"/>
    <w:rsid w:val="002B1FBE"/>
    <w:rsid w:val="002C65A3"/>
    <w:rsid w:val="002E159B"/>
    <w:rsid w:val="00300A19"/>
    <w:rsid w:val="003060DA"/>
    <w:rsid w:val="00322AC9"/>
    <w:rsid w:val="003364E4"/>
    <w:rsid w:val="00343CFE"/>
    <w:rsid w:val="00394A38"/>
    <w:rsid w:val="003C70FF"/>
    <w:rsid w:val="003D2226"/>
    <w:rsid w:val="003D4020"/>
    <w:rsid w:val="003E0010"/>
    <w:rsid w:val="003E5653"/>
    <w:rsid w:val="003F0AA7"/>
    <w:rsid w:val="003F1911"/>
    <w:rsid w:val="00430526"/>
    <w:rsid w:val="004345D8"/>
    <w:rsid w:val="0043572B"/>
    <w:rsid w:val="00452AA4"/>
    <w:rsid w:val="00452FBD"/>
    <w:rsid w:val="00455739"/>
    <w:rsid w:val="00461EB2"/>
    <w:rsid w:val="00483404"/>
    <w:rsid w:val="004B1C2D"/>
    <w:rsid w:val="004B2C47"/>
    <w:rsid w:val="004C0032"/>
    <w:rsid w:val="004D32CE"/>
    <w:rsid w:val="004D4A6C"/>
    <w:rsid w:val="004F3E4F"/>
    <w:rsid w:val="00501DDC"/>
    <w:rsid w:val="00512937"/>
    <w:rsid w:val="00516EC4"/>
    <w:rsid w:val="00522FFC"/>
    <w:rsid w:val="00523165"/>
    <w:rsid w:val="00531A6E"/>
    <w:rsid w:val="00545EA8"/>
    <w:rsid w:val="00561909"/>
    <w:rsid w:val="005704E0"/>
    <w:rsid w:val="0058150F"/>
    <w:rsid w:val="005927B0"/>
    <w:rsid w:val="005A55A5"/>
    <w:rsid w:val="005A7E70"/>
    <w:rsid w:val="005B2171"/>
    <w:rsid w:val="005D3B73"/>
    <w:rsid w:val="005D53F7"/>
    <w:rsid w:val="005D5ED8"/>
    <w:rsid w:val="005D64A4"/>
    <w:rsid w:val="005E0951"/>
    <w:rsid w:val="005E0C75"/>
    <w:rsid w:val="005E32CB"/>
    <w:rsid w:val="005E3EEF"/>
    <w:rsid w:val="005E5611"/>
    <w:rsid w:val="005F1843"/>
    <w:rsid w:val="00600147"/>
    <w:rsid w:val="006129E9"/>
    <w:rsid w:val="00643FA5"/>
    <w:rsid w:val="00663697"/>
    <w:rsid w:val="0068383D"/>
    <w:rsid w:val="00694D12"/>
    <w:rsid w:val="00696746"/>
    <w:rsid w:val="006978F9"/>
    <w:rsid w:val="006A135D"/>
    <w:rsid w:val="006A5C4F"/>
    <w:rsid w:val="006B0B92"/>
    <w:rsid w:val="006C2F42"/>
    <w:rsid w:val="006D1A2F"/>
    <w:rsid w:val="006D4E5A"/>
    <w:rsid w:val="006F31D6"/>
    <w:rsid w:val="006F34EB"/>
    <w:rsid w:val="006F3E72"/>
    <w:rsid w:val="00713FE1"/>
    <w:rsid w:val="0072198F"/>
    <w:rsid w:val="007815D5"/>
    <w:rsid w:val="007B5199"/>
    <w:rsid w:val="007C68DF"/>
    <w:rsid w:val="007D3291"/>
    <w:rsid w:val="007D794B"/>
    <w:rsid w:val="007E5F9F"/>
    <w:rsid w:val="007E6FCF"/>
    <w:rsid w:val="007F1907"/>
    <w:rsid w:val="007F1ADA"/>
    <w:rsid w:val="007F1D20"/>
    <w:rsid w:val="007F5F1F"/>
    <w:rsid w:val="0080200B"/>
    <w:rsid w:val="00812D92"/>
    <w:rsid w:val="00820CB3"/>
    <w:rsid w:val="008312E8"/>
    <w:rsid w:val="00840324"/>
    <w:rsid w:val="008450F1"/>
    <w:rsid w:val="00856FF7"/>
    <w:rsid w:val="00885CDB"/>
    <w:rsid w:val="00894A35"/>
    <w:rsid w:val="008B5CAC"/>
    <w:rsid w:val="008C66D3"/>
    <w:rsid w:val="00906E88"/>
    <w:rsid w:val="00923F03"/>
    <w:rsid w:val="00927B23"/>
    <w:rsid w:val="00955A82"/>
    <w:rsid w:val="009625E1"/>
    <w:rsid w:val="009651BD"/>
    <w:rsid w:val="00967B61"/>
    <w:rsid w:val="0098723B"/>
    <w:rsid w:val="009A0B27"/>
    <w:rsid w:val="009A7B7C"/>
    <w:rsid w:val="009B1518"/>
    <w:rsid w:val="009B3087"/>
    <w:rsid w:val="00A13B86"/>
    <w:rsid w:val="00A265ED"/>
    <w:rsid w:val="00A35F32"/>
    <w:rsid w:val="00A90825"/>
    <w:rsid w:val="00A949B0"/>
    <w:rsid w:val="00AA05D8"/>
    <w:rsid w:val="00AA0E22"/>
    <w:rsid w:val="00AA2663"/>
    <w:rsid w:val="00AA3601"/>
    <w:rsid w:val="00AA70FA"/>
    <w:rsid w:val="00AB44F0"/>
    <w:rsid w:val="00AB56AC"/>
    <w:rsid w:val="00AC1A3F"/>
    <w:rsid w:val="00AD394F"/>
    <w:rsid w:val="00AD6A5A"/>
    <w:rsid w:val="00AF36F2"/>
    <w:rsid w:val="00AF603C"/>
    <w:rsid w:val="00B01B63"/>
    <w:rsid w:val="00B01FBB"/>
    <w:rsid w:val="00B05947"/>
    <w:rsid w:val="00B169F6"/>
    <w:rsid w:val="00B22CA1"/>
    <w:rsid w:val="00B34DE3"/>
    <w:rsid w:val="00B41E64"/>
    <w:rsid w:val="00B510D8"/>
    <w:rsid w:val="00B54ED6"/>
    <w:rsid w:val="00B56A54"/>
    <w:rsid w:val="00B70D0A"/>
    <w:rsid w:val="00B71555"/>
    <w:rsid w:val="00B73D8F"/>
    <w:rsid w:val="00B8513F"/>
    <w:rsid w:val="00BA2E40"/>
    <w:rsid w:val="00BB2C06"/>
    <w:rsid w:val="00BB4F5F"/>
    <w:rsid w:val="00BB6CDF"/>
    <w:rsid w:val="00BC2CF2"/>
    <w:rsid w:val="00BC3EA4"/>
    <w:rsid w:val="00BF2E8A"/>
    <w:rsid w:val="00C23E7D"/>
    <w:rsid w:val="00C3736E"/>
    <w:rsid w:val="00C43B7E"/>
    <w:rsid w:val="00C66882"/>
    <w:rsid w:val="00CA0144"/>
    <w:rsid w:val="00CA03D0"/>
    <w:rsid w:val="00CB6062"/>
    <w:rsid w:val="00CB7C44"/>
    <w:rsid w:val="00CD512F"/>
    <w:rsid w:val="00CE390A"/>
    <w:rsid w:val="00CE60CA"/>
    <w:rsid w:val="00CF3FA4"/>
    <w:rsid w:val="00D37640"/>
    <w:rsid w:val="00D4096F"/>
    <w:rsid w:val="00D40A1D"/>
    <w:rsid w:val="00D42805"/>
    <w:rsid w:val="00D4308D"/>
    <w:rsid w:val="00D44A7D"/>
    <w:rsid w:val="00D61C92"/>
    <w:rsid w:val="00D732C9"/>
    <w:rsid w:val="00D76F8B"/>
    <w:rsid w:val="00D91816"/>
    <w:rsid w:val="00D92D86"/>
    <w:rsid w:val="00D9490F"/>
    <w:rsid w:val="00D9716A"/>
    <w:rsid w:val="00D97657"/>
    <w:rsid w:val="00DA2A43"/>
    <w:rsid w:val="00DB419D"/>
    <w:rsid w:val="00DB4842"/>
    <w:rsid w:val="00DC4790"/>
    <w:rsid w:val="00DD5579"/>
    <w:rsid w:val="00DE6340"/>
    <w:rsid w:val="00DF30A9"/>
    <w:rsid w:val="00E029AC"/>
    <w:rsid w:val="00E04952"/>
    <w:rsid w:val="00E22F1F"/>
    <w:rsid w:val="00E406B6"/>
    <w:rsid w:val="00E41946"/>
    <w:rsid w:val="00E46227"/>
    <w:rsid w:val="00E50C92"/>
    <w:rsid w:val="00E56754"/>
    <w:rsid w:val="00E6570A"/>
    <w:rsid w:val="00E7643C"/>
    <w:rsid w:val="00E86EC6"/>
    <w:rsid w:val="00E94A62"/>
    <w:rsid w:val="00EA20DA"/>
    <w:rsid w:val="00EB30CC"/>
    <w:rsid w:val="00ED61C2"/>
    <w:rsid w:val="00ED6338"/>
    <w:rsid w:val="00EE45D5"/>
    <w:rsid w:val="00EE4DAD"/>
    <w:rsid w:val="00EE597D"/>
    <w:rsid w:val="00EF43AC"/>
    <w:rsid w:val="00EF60B5"/>
    <w:rsid w:val="00F04D02"/>
    <w:rsid w:val="00F073AB"/>
    <w:rsid w:val="00F07522"/>
    <w:rsid w:val="00F23C18"/>
    <w:rsid w:val="00F32673"/>
    <w:rsid w:val="00F60116"/>
    <w:rsid w:val="00F62AFD"/>
    <w:rsid w:val="00F774F4"/>
    <w:rsid w:val="00FA42E6"/>
    <w:rsid w:val="00FA5522"/>
    <w:rsid w:val="00FA73EF"/>
    <w:rsid w:val="00FB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9DF3F"/>
  <w15:docId w15:val="{10A9CDEA-AC48-482D-A21C-0F9B516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60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  <w:style w:type="paragraph" w:customStyle="1" w:styleId="TableParagraph">
    <w:name w:val="Table Paragraph"/>
    <w:basedOn w:val="Navaden"/>
    <w:uiPriority w:val="1"/>
    <w:qFormat/>
    <w:rsid w:val="007D3291"/>
    <w:pPr>
      <w:widowControl w:val="0"/>
      <w:autoSpaceDE w:val="0"/>
      <w:autoSpaceDN w:val="0"/>
      <w:spacing w:after="0" w:line="240" w:lineRule="auto"/>
      <w:ind w:left="829"/>
    </w:pPr>
    <w:rPr>
      <w:rFonts w:ascii="Arial" w:eastAsia="Arial" w:hAnsi="Arial" w:cs="Times New Roman"/>
      <w:lang w:val="sl" w:eastAsia="sl"/>
    </w:rPr>
  </w:style>
  <w:style w:type="paragraph" w:styleId="Telobesedila">
    <w:name w:val="Body Text"/>
    <w:basedOn w:val="Navaden"/>
    <w:link w:val="TelobesedilaZnak"/>
    <w:rsid w:val="00212D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2D3A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5D6E0F-2320-4A4B-8CFE-D9EF8D3F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SIO</cp:lastModifiedBy>
  <cp:revision>8</cp:revision>
  <dcterms:created xsi:type="dcterms:W3CDTF">2021-09-07T08:49:00Z</dcterms:created>
  <dcterms:modified xsi:type="dcterms:W3CDTF">2021-09-15T08:08:00Z</dcterms:modified>
</cp:coreProperties>
</file>